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pacing w:line="560" w:lineRule="exact"/>
        <w:jc w:val="center"/>
        <w:outlineLvl w:val="0"/>
        <w:rPr>
          <w:rFonts w:hint="default" w:ascii="Times New Roman Regular" w:hAnsi="Times New Roman Regular" w:eastAsia="黑体" w:cs="Times New Roman Regular"/>
          <w:caps w:val="0"/>
          <w:color w:val="000000"/>
          <w:sz w:val="44"/>
          <w:szCs w:val="44"/>
          <w:highlight w:val="none"/>
          <w:lang w:val="en-US" w:eastAsia="zh-CN" w:bidi="ar-SA"/>
        </w:rPr>
      </w:pPr>
      <w:bookmarkStart w:id="0" w:name="_Toc9827"/>
      <w:bookmarkStart w:id="1" w:name="_Toc5399"/>
      <w:bookmarkStart w:id="2" w:name="_Toc15443"/>
      <w:r>
        <w:rPr>
          <w:rFonts w:hint="default" w:ascii="Times New Roman Regular" w:hAnsi="Times New Roman Regular" w:eastAsia="黑体" w:cs="Times New Roman Regular"/>
          <w:bCs/>
          <w:caps w:val="0"/>
          <w:color w:val="000000"/>
          <w:sz w:val="44"/>
          <w:szCs w:val="28"/>
          <w:highlight w:val="none"/>
          <w:lang w:val="en-US" w:eastAsia="zh-CN" w:bidi="ar-SA"/>
        </w:rPr>
        <w:t>采购需求</w:t>
      </w:r>
      <w:bookmarkEnd w:id="0"/>
      <w:bookmarkEnd w:id="1"/>
      <w:bookmarkEnd w:id="2"/>
      <w:r>
        <w:rPr>
          <w:rFonts w:hint="eastAsia" w:ascii="Times New Roman Regular" w:hAnsi="Times New Roman Regular" w:eastAsia="黑体" w:cs="Times New Roman Regular"/>
          <w:bCs/>
          <w:caps w:val="0"/>
          <w:color w:val="000000"/>
          <w:sz w:val="44"/>
          <w:szCs w:val="28"/>
          <w:highlight w:val="none"/>
          <w:lang w:val="en-US" w:eastAsia="zh-CN" w:bidi="ar-SA"/>
        </w:rPr>
        <w:t>（分包二）</w:t>
      </w:r>
    </w:p>
    <w:p>
      <w:pPr>
        <w:keepNext w:val="0"/>
        <w:keepLines w:val="0"/>
        <w:pageBreakBefore w:val="0"/>
        <w:widowControl w:val="0"/>
        <w:spacing w:line="560" w:lineRule="exact"/>
        <w:ind w:left="0" w:firstLine="480"/>
        <w:rPr>
          <w:rFonts w:hint="default" w:ascii="Times New Roman Regular" w:hAnsi="Times New Roman Regular" w:eastAsia="宋体" w:cs="Times New Roman Regular"/>
          <w:bCs/>
          <w:caps w:val="0"/>
          <w:color w:val="000000"/>
          <w:sz w:val="24"/>
          <w:highlight w:val="none"/>
          <w:lang w:val="en-US" w:eastAsia="zh-CN"/>
        </w:rPr>
      </w:pPr>
      <w:r>
        <w:rPr>
          <w:rFonts w:hint="default" w:ascii="Times New Roman Regular" w:hAnsi="Times New Roman Regular" w:eastAsia="宋体" w:cs="Times New Roman Regular"/>
          <w:bCs/>
          <w:caps w:val="0"/>
          <w:color w:val="000000"/>
          <w:sz w:val="24"/>
          <w:highlight w:val="none"/>
          <w:lang w:val="en-US" w:eastAsia="zh-CN"/>
        </w:rPr>
        <w:t>项目属性：货物类项目</w:t>
      </w:r>
    </w:p>
    <w:p>
      <w:pPr>
        <w:keepNext w:val="0"/>
        <w:keepLines w:val="0"/>
        <w:pageBreakBefore w:val="0"/>
        <w:widowControl w:val="0"/>
        <w:spacing w:line="560" w:lineRule="exact"/>
        <w:ind w:left="0" w:firstLine="480"/>
        <w:rPr>
          <w:rFonts w:hint="default" w:ascii="Times New Roman Regular" w:hAnsi="Times New Roman Regular" w:eastAsia="宋体" w:cs="Times New Roman Regular"/>
          <w:bCs/>
          <w:caps w:val="0"/>
          <w:color w:val="000000"/>
          <w:sz w:val="24"/>
          <w:highlight w:val="none"/>
          <w:lang w:val="en-US" w:eastAsia="zh-CN"/>
        </w:rPr>
      </w:pPr>
      <w:r>
        <w:rPr>
          <w:rFonts w:hint="default" w:ascii="Times New Roman Regular" w:hAnsi="Times New Roman Regular" w:eastAsia="宋体" w:cs="Times New Roman Regular"/>
          <w:bCs/>
          <w:caps w:val="0"/>
          <w:color w:val="000000"/>
          <w:sz w:val="24"/>
          <w:highlight w:val="none"/>
          <w:lang w:val="en-US" w:eastAsia="zh-CN"/>
        </w:rPr>
        <w:t>本项目采购标的对应的中小企业划分标准所属行业：工业（制造业）</w:t>
      </w:r>
    </w:p>
    <w:p>
      <w:pPr>
        <w:keepNext w:val="0"/>
        <w:keepLines w:val="0"/>
        <w:pageBreakBefore w:val="0"/>
        <w:widowControl w:val="0"/>
        <w:spacing w:line="560" w:lineRule="exact"/>
        <w:ind w:left="0" w:firstLine="480"/>
        <w:rPr>
          <w:rFonts w:hint="default" w:ascii="Times New Roman Regular" w:hAnsi="Times New Roman Regular" w:eastAsia="宋体" w:cs="Times New Roman Regular"/>
          <w:bCs/>
          <w:caps w:val="0"/>
          <w:color w:val="000000"/>
          <w:sz w:val="24"/>
          <w:highlight w:val="none"/>
          <w:lang w:val="en-US" w:eastAsia="zh-CN"/>
        </w:rPr>
      </w:pPr>
      <w:r>
        <w:rPr>
          <w:rFonts w:hint="default" w:ascii="Times New Roman Regular" w:hAnsi="Times New Roman Regular" w:eastAsia="宋体" w:cs="Times New Roman Regular"/>
          <w:bCs/>
          <w:caps w:val="0"/>
          <w:color w:val="000000"/>
          <w:sz w:val="24"/>
          <w:highlight w:val="none"/>
          <w:lang w:val="en-US" w:eastAsia="zh-CN"/>
        </w:rPr>
        <w:t>本项目 接受（接受/不接受）进口产品。</w:t>
      </w:r>
    </w:p>
    <w:p>
      <w:pPr>
        <w:keepNext w:val="0"/>
        <w:keepLines w:val="0"/>
        <w:pageBreakBefore w:val="0"/>
        <w:widowControl w:val="0"/>
        <w:spacing w:line="560" w:lineRule="exact"/>
        <w:ind w:left="0" w:firstLine="482"/>
        <w:outlineLvl w:val="1"/>
        <w:rPr>
          <w:rFonts w:hint="default" w:ascii="Times New Roman Regular" w:hAnsi="Times New Roman Regular" w:eastAsia="宋体" w:cs="Times New Roman Regular"/>
          <w:b/>
          <w:caps w:val="0"/>
          <w:color w:val="000000"/>
          <w:sz w:val="24"/>
          <w:szCs w:val="24"/>
          <w:highlight w:val="none"/>
        </w:rPr>
      </w:pPr>
      <w:bookmarkStart w:id="3" w:name="_Toc8662"/>
      <w:bookmarkStart w:id="4" w:name="_Toc580"/>
      <w:r>
        <w:rPr>
          <w:rFonts w:hint="default" w:ascii="Times New Roman Regular" w:hAnsi="Times New Roman Regular" w:eastAsia="宋体" w:cs="Times New Roman Regular"/>
          <w:b/>
          <w:caps w:val="0"/>
          <w:color w:val="000000"/>
          <w:sz w:val="24"/>
          <w:szCs w:val="24"/>
          <w:highlight w:val="none"/>
          <w:lang w:val="en-US" w:eastAsia="zh-CN"/>
        </w:rPr>
        <w:t>一、基本情况</w:t>
      </w:r>
      <w:bookmarkEnd w:id="3"/>
      <w:bookmarkEnd w:id="4"/>
    </w:p>
    <w:p>
      <w:pPr>
        <w:keepNext w:val="0"/>
        <w:keepLines w:val="0"/>
        <w:pageBreakBefore w:val="0"/>
        <w:widowControl w:val="0"/>
        <w:spacing w:line="560" w:lineRule="exact"/>
        <w:ind w:left="0" w:firstLine="480"/>
        <w:rPr>
          <w:rFonts w:hint="default" w:ascii="Times New Roman Regular" w:hAnsi="Times New Roman Regular" w:eastAsia="宋体" w:cs="Times New Roman Regular"/>
          <w:bCs/>
          <w:caps w:val="0"/>
          <w:color w:val="000000"/>
          <w:sz w:val="24"/>
          <w:highlight w:val="none"/>
          <w:lang w:val="en-US" w:eastAsia="zh-CN"/>
        </w:rPr>
      </w:pPr>
      <w:r>
        <w:rPr>
          <w:rFonts w:hint="default" w:ascii="Times New Roman Regular" w:hAnsi="Times New Roman Regular" w:eastAsia="宋体" w:cs="Times New Roman Regular"/>
          <w:bCs/>
          <w:caps w:val="0"/>
          <w:color w:val="000000"/>
          <w:sz w:val="24"/>
          <w:highlight w:val="none"/>
          <w:lang w:val="en-US" w:eastAsia="zh-CN"/>
        </w:rPr>
        <w:t>（一）项目名称：</w:t>
      </w:r>
      <w:r>
        <w:rPr>
          <w:rFonts w:hint="eastAsia" w:ascii="Times New Roman Regular" w:hAnsi="Times New Roman Regular" w:cs="Times New Roman Regular"/>
          <w:bCs/>
          <w:caps w:val="0"/>
          <w:color w:val="000000"/>
          <w:sz w:val="24"/>
          <w:highlight w:val="none"/>
          <w:lang w:val="en-US" w:eastAsia="zh-CN"/>
        </w:rPr>
        <w:t>江苏省农业科学院宿迁农科所</w:t>
      </w:r>
      <w:r>
        <w:rPr>
          <w:rFonts w:hint="default" w:ascii="Times New Roman Regular" w:hAnsi="Times New Roman Regular" w:eastAsia="宋体" w:cs="Times New Roman Regular"/>
          <w:bCs/>
          <w:caps w:val="0"/>
          <w:color w:val="000000"/>
          <w:sz w:val="24"/>
          <w:highlight w:val="none"/>
          <w:lang w:val="en-US" w:eastAsia="zh-CN"/>
        </w:rPr>
        <w:t>苏宿共建作物遗传改良重点实验室</w:t>
      </w:r>
      <w:r>
        <w:rPr>
          <w:rFonts w:hint="eastAsia" w:ascii="Times New Roman Regular" w:hAnsi="Times New Roman Regular" w:eastAsia="宋体" w:cs="Times New Roman Regular"/>
          <w:bCs/>
          <w:caps w:val="0"/>
          <w:color w:val="000000"/>
          <w:sz w:val="24"/>
          <w:highlight w:val="none"/>
          <w:lang w:val="en-US" w:eastAsia="zh-CN"/>
        </w:rPr>
        <w:t>公开招标采购项目</w:t>
      </w:r>
      <w:r>
        <w:rPr>
          <w:rFonts w:hint="eastAsia" w:ascii="Times New Roman Regular" w:hAnsi="Times New Roman Regular" w:cs="Times New Roman Regular"/>
          <w:bCs/>
          <w:caps w:val="0"/>
          <w:color w:val="000000"/>
          <w:sz w:val="24"/>
          <w:highlight w:val="none"/>
          <w:lang w:val="en-US" w:eastAsia="zh-CN"/>
        </w:rPr>
        <w:t>（允许进口）</w:t>
      </w:r>
      <w:r>
        <w:rPr>
          <w:rFonts w:hint="default" w:ascii="Times New Roman Regular" w:hAnsi="Times New Roman Regular" w:eastAsia="宋体" w:cs="Times New Roman Regular"/>
          <w:bCs/>
          <w:caps w:val="0"/>
          <w:color w:val="000000"/>
          <w:sz w:val="24"/>
          <w:highlight w:val="none"/>
          <w:lang w:val="en-US" w:eastAsia="zh-CN"/>
        </w:rPr>
        <w:t>（</w:t>
      </w:r>
      <w:r>
        <w:rPr>
          <w:rFonts w:hint="eastAsia" w:ascii="Times New Roman Regular" w:hAnsi="Times New Roman Regular" w:cs="Times New Roman Regular"/>
          <w:bCs/>
          <w:caps w:val="0"/>
          <w:color w:val="000000"/>
          <w:sz w:val="24"/>
          <w:highlight w:val="none"/>
          <w:lang w:val="en-US" w:eastAsia="zh-CN"/>
        </w:rPr>
        <w:t>分包二</w:t>
      </w:r>
      <w:r>
        <w:rPr>
          <w:rFonts w:hint="default" w:ascii="Times New Roman Regular" w:hAnsi="Times New Roman Regular" w:eastAsia="宋体" w:cs="Times New Roman Regular"/>
          <w:bCs/>
          <w:caps w:val="0"/>
          <w:color w:val="000000"/>
          <w:sz w:val="24"/>
          <w:highlight w:val="none"/>
          <w:lang w:val="en-US" w:eastAsia="zh-CN"/>
        </w:rPr>
        <w:t>）</w:t>
      </w:r>
    </w:p>
    <w:p>
      <w:pPr>
        <w:keepNext w:val="0"/>
        <w:keepLines w:val="0"/>
        <w:pageBreakBefore w:val="0"/>
        <w:widowControl w:val="0"/>
        <w:spacing w:line="560" w:lineRule="exact"/>
        <w:ind w:left="0" w:firstLine="480"/>
        <w:rPr>
          <w:rFonts w:hint="default" w:ascii="Times New Roman Regular" w:hAnsi="Times New Roman Regular" w:eastAsia="宋体" w:cs="Times New Roman Regular"/>
          <w:bCs/>
          <w:caps w:val="0"/>
          <w:color w:val="000000"/>
          <w:sz w:val="24"/>
          <w:highlight w:val="none"/>
          <w:lang w:val="en-US" w:eastAsia="zh-CN"/>
        </w:rPr>
      </w:pPr>
      <w:bookmarkStart w:id="5" w:name="OLE_LINK1"/>
      <w:r>
        <w:rPr>
          <w:rFonts w:hint="default" w:ascii="Times New Roman Regular" w:hAnsi="Times New Roman Regular" w:eastAsia="宋体" w:cs="Times New Roman Regular"/>
          <w:bCs/>
          <w:caps w:val="0"/>
          <w:color w:val="000000"/>
          <w:sz w:val="24"/>
          <w:highlight w:val="none"/>
          <w:lang w:val="en-US" w:eastAsia="zh-CN"/>
        </w:rPr>
        <w:t>（二）项目最高限价：</w:t>
      </w:r>
      <w:r>
        <w:rPr>
          <w:rFonts w:hint="eastAsia" w:hAnsi="Times New Roman Regular" w:cs="Times New Roman Regular"/>
          <w:bCs/>
          <w:caps w:val="0"/>
          <w:color w:val="000000"/>
          <w:sz w:val="24"/>
          <w:highlight w:val="none"/>
          <w:lang w:val="en-US" w:eastAsia="zh-CN"/>
        </w:rPr>
        <w:t>37.3万元</w:t>
      </w:r>
    </w:p>
    <w:bookmarkEnd w:id="5"/>
    <w:p>
      <w:pPr>
        <w:keepNext w:val="0"/>
        <w:keepLines w:val="0"/>
        <w:pageBreakBefore w:val="0"/>
        <w:widowControl w:val="0"/>
        <w:spacing w:line="560" w:lineRule="exact"/>
        <w:ind w:left="0" w:firstLine="480"/>
        <w:rPr>
          <w:rFonts w:hint="default" w:ascii="Times New Roman Regular" w:hAnsi="Times New Roman Regular" w:eastAsia="宋体" w:cs="Times New Roman Regular"/>
          <w:bCs/>
          <w:caps w:val="0"/>
          <w:color w:val="000000"/>
          <w:sz w:val="24"/>
          <w:highlight w:val="none"/>
          <w:lang w:val="en-US" w:eastAsia="zh-CN"/>
        </w:rPr>
      </w:pPr>
      <w:bookmarkStart w:id="6" w:name="_Toc31901"/>
      <w:bookmarkStart w:id="7" w:name="_Toc2111"/>
      <w:r>
        <w:rPr>
          <w:rFonts w:hint="default" w:ascii="Times New Roman Regular" w:hAnsi="Times New Roman Regular" w:eastAsia="宋体" w:cs="Times New Roman Regular"/>
          <w:bCs/>
          <w:caps w:val="0"/>
          <w:color w:val="000000"/>
          <w:sz w:val="24"/>
          <w:highlight w:val="none"/>
          <w:lang w:val="en-US" w:eastAsia="zh-CN"/>
        </w:rPr>
        <w:t>（三）付款方式：合同签订</w:t>
      </w:r>
      <w:r>
        <w:rPr>
          <w:rFonts w:hint="eastAsia" w:ascii="Times New Roman Regular" w:hAnsi="Times New Roman Regular" w:cs="Times New Roman Regular"/>
          <w:bCs/>
          <w:caps w:val="0"/>
          <w:color w:val="000000"/>
          <w:sz w:val="24"/>
          <w:highlight w:val="none"/>
          <w:lang w:val="en-US" w:eastAsia="zh-CN"/>
        </w:rPr>
        <w:t>生效后</w:t>
      </w:r>
      <w:r>
        <w:rPr>
          <w:rFonts w:hint="default" w:ascii="Times New Roman Regular" w:hAnsi="Times New Roman Regular" w:eastAsia="宋体" w:cs="Times New Roman Regular"/>
          <w:bCs/>
          <w:caps w:val="0"/>
          <w:color w:val="000000"/>
          <w:sz w:val="24"/>
          <w:highlight w:val="none"/>
          <w:lang w:val="en-US" w:eastAsia="zh-CN"/>
        </w:rPr>
        <w:t>10</w:t>
      </w:r>
      <w:r>
        <w:rPr>
          <w:rFonts w:hint="eastAsia" w:ascii="Times New Roman Regular" w:hAnsi="Times New Roman Regular" w:cs="Times New Roman Regular"/>
          <w:bCs/>
          <w:caps w:val="0"/>
          <w:color w:val="000000"/>
          <w:sz w:val="24"/>
          <w:highlight w:val="none"/>
          <w:lang w:val="en-US" w:eastAsia="zh-CN"/>
        </w:rPr>
        <w:t>个工作</w:t>
      </w:r>
      <w:r>
        <w:rPr>
          <w:rFonts w:hint="default" w:ascii="Times New Roman Regular" w:hAnsi="Times New Roman Regular" w:eastAsia="宋体" w:cs="Times New Roman Regular"/>
          <w:bCs/>
          <w:caps w:val="0"/>
          <w:color w:val="000000"/>
          <w:sz w:val="24"/>
          <w:highlight w:val="none"/>
          <w:lang w:val="en-US" w:eastAsia="zh-CN"/>
        </w:rPr>
        <w:t>日内</w:t>
      </w:r>
      <w:r>
        <w:rPr>
          <w:rFonts w:hint="eastAsia" w:ascii="Times New Roman Regular" w:hAnsi="Times New Roman Regular" w:cs="Times New Roman Regular"/>
          <w:bCs/>
          <w:caps w:val="0"/>
          <w:color w:val="000000"/>
          <w:sz w:val="24"/>
          <w:highlight w:val="none"/>
          <w:lang w:val="en-US" w:eastAsia="zh-CN"/>
        </w:rPr>
        <w:t>，</w:t>
      </w:r>
      <w:r>
        <w:rPr>
          <w:rFonts w:hint="default" w:ascii="Times New Roman Regular" w:hAnsi="Times New Roman Regular" w:eastAsia="宋体" w:cs="Times New Roman Regular"/>
          <w:bCs/>
          <w:caps w:val="0"/>
          <w:color w:val="000000"/>
          <w:sz w:val="24"/>
          <w:highlight w:val="none"/>
          <w:lang w:val="en-US" w:eastAsia="zh-CN"/>
        </w:rPr>
        <w:t>采购人</w:t>
      </w:r>
      <w:r>
        <w:rPr>
          <w:rFonts w:hint="eastAsia" w:ascii="Times New Roman Regular" w:hAnsi="Times New Roman Regular" w:cs="Times New Roman Regular"/>
          <w:bCs/>
          <w:caps w:val="0"/>
          <w:color w:val="000000"/>
          <w:sz w:val="24"/>
          <w:highlight w:val="none"/>
          <w:lang w:val="en-US" w:eastAsia="zh-CN"/>
        </w:rPr>
        <w:t>向</w:t>
      </w:r>
      <w:r>
        <w:rPr>
          <w:rFonts w:hint="default" w:ascii="Times New Roman Regular" w:hAnsi="Times New Roman Regular" w:eastAsia="宋体" w:cs="Times New Roman Regular"/>
          <w:bCs/>
          <w:caps w:val="0"/>
          <w:color w:val="000000"/>
          <w:sz w:val="24"/>
          <w:highlight w:val="none"/>
          <w:lang w:val="en-US" w:eastAsia="zh-CN"/>
        </w:rPr>
        <w:t>供应商支付合同总额30%的预付款；</w:t>
      </w:r>
      <w:r>
        <w:rPr>
          <w:rFonts w:hint="eastAsia" w:ascii="Times New Roman Regular" w:hAnsi="Times New Roman Regular" w:cs="Times New Roman Regular"/>
          <w:bCs/>
          <w:caps w:val="0"/>
          <w:color w:val="000000"/>
          <w:sz w:val="24"/>
          <w:highlight w:val="none"/>
          <w:lang w:val="en-US" w:eastAsia="zh-CN"/>
        </w:rPr>
        <w:t>仪器设备运至采购人指定地点并</w:t>
      </w:r>
      <w:r>
        <w:rPr>
          <w:rFonts w:hint="default" w:ascii="Times New Roman Regular" w:hAnsi="Times New Roman Regular" w:eastAsia="宋体" w:cs="Times New Roman Regular"/>
          <w:bCs/>
          <w:caps w:val="0"/>
          <w:color w:val="000000"/>
          <w:sz w:val="24"/>
          <w:highlight w:val="none"/>
          <w:lang w:val="en-US" w:eastAsia="zh-CN"/>
        </w:rPr>
        <w:t>安装调试完成</w:t>
      </w:r>
      <w:r>
        <w:rPr>
          <w:rFonts w:hint="eastAsia" w:ascii="Times New Roman Regular" w:hAnsi="Times New Roman Regular" w:cs="Times New Roman Regular"/>
          <w:bCs/>
          <w:caps w:val="0"/>
          <w:color w:val="000000"/>
          <w:sz w:val="24"/>
          <w:highlight w:val="none"/>
          <w:lang w:val="en-US" w:eastAsia="zh-CN"/>
        </w:rPr>
        <w:t>，</w:t>
      </w:r>
      <w:r>
        <w:rPr>
          <w:rFonts w:hint="default" w:ascii="Times New Roman Regular" w:hAnsi="Times New Roman Regular" w:eastAsia="宋体" w:cs="Times New Roman Regular"/>
          <w:bCs/>
          <w:caps w:val="0"/>
          <w:color w:val="000000"/>
          <w:sz w:val="24"/>
          <w:highlight w:val="none"/>
          <w:lang w:val="en-US" w:eastAsia="zh-CN"/>
        </w:rPr>
        <w:t>经</w:t>
      </w:r>
      <w:r>
        <w:rPr>
          <w:rFonts w:hint="eastAsia" w:ascii="Times New Roman Regular" w:hAnsi="Times New Roman Regular" w:cs="Times New Roman Regular"/>
          <w:bCs/>
          <w:caps w:val="0"/>
          <w:color w:val="000000"/>
          <w:sz w:val="24"/>
          <w:highlight w:val="none"/>
          <w:lang w:val="en-US" w:eastAsia="zh-CN"/>
        </w:rPr>
        <w:t>采购人</w:t>
      </w:r>
      <w:r>
        <w:rPr>
          <w:rFonts w:hint="default" w:ascii="Times New Roman Regular" w:hAnsi="Times New Roman Regular" w:eastAsia="宋体" w:cs="Times New Roman Regular"/>
          <w:bCs/>
          <w:caps w:val="0"/>
          <w:color w:val="000000"/>
          <w:sz w:val="24"/>
          <w:highlight w:val="none"/>
          <w:lang w:val="en-US" w:eastAsia="zh-CN"/>
        </w:rPr>
        <w:t>验收合格</w:t>
      </w:r>
      <w:r>
        <w:rPr>
          <w:rFonts w:hint="eastAsia" w:ascii="Times New Roman Regular" w:hAnsi="Times New Roman Regular" w:cs="Times New Roman Regular"/>
          <w:bCs/>
          <w:caps w:val="0"/>
          <w:color w:val="000000"/>
          <w:sz w:val="24"/>
          <w:highlight w:val="none"/>
          <w:lang w:val="en-US" w:eastAsia="zh-CN"/>
        </w:rPr>
        <w:t>后</w:t>
      </w:r>
      <w:r>
        <w:rPr>
          <w:rFonts w:hint="default" w:ascii="Times New Roman Regular" w:hAnsi="Times New Roman Regular" w:eastAsia="宋体" w:cs="Times New Roman Regular"/>
          <w:bCs/>
          <w:caps w:val="0"/>
          <w:color w:val="000000"/>
          <w:sz w:val="24"/>
          <w:highlight w:val="none"/>
          <w:lang w:val="en-US" w:eastAsia="zh-CN"/>
        </w:rPr>
        <w:t>，在收到</w:t>
      </w:r>
      <w:r>
        <w:rPr>
          <w:rFonts w:hint="eastAsia" w:ascii="Times New Roman Regular" w:hAnsi="Times New Roman Regular" w:cs="Times New Roman Regular"/>
          <w:bCs/>
          <w:caps w:val="0"/>
          <w:color w:val="000000"/>
          <w:sz w:val="24"/>
          <w:highlight w:val="none"/>
          <w:lang w:val="en-US" w:eastAsia="zh-CN"/>
        </w:rPr>
        <w:t>供应商</w:t>
      </w:r>
      <w:r>
        <w:rPr>
          <w:rFonts w:hint="default" w:ascii="Times New Roman Regular" w:hAnsi="Times New Roman Regular" w:eastAsia="宋体" w:cs="Times New Roman Regular"/>
          <w:bCs/>
          <w:caps w:val="0"/>
          <w:color w:val="000000"/>
          <w:sz w:val="24"/>
          <w:highlight w:val="none"/>
          <w:lang w:val="en-US" w:eastAsia="zh-CN"/>
        </w:rPr>
        <w:t>发票</w:t>
      </w:r>
      <w:r>
        <w:rPr>
          <w:rFonts w:hint="eastAsia" w:ascii="Times New Roman Regular" w:hAnsi="Times New Roman Regular" w:cs="Times New Roman Regular"/>
          <w:bCs/>
          <w:caps w:val="0"/>
          <w:color w:val="000000"/>
          <w:sz w:val="24"/>
          <w:highlight w:val="none"/>
          <w:lang w:val="en-US" w:eastAsia="zh-CN"/>
        </w:rPr>
        <w:t>10个工作日内</w:t>
      </w:r>
      <w:r>
        <w:rPr>
          <w:rFonts w:hint="default" w:ascii="Times New Roman Regular" w:hAnsi="Times New Roman Regular" w:eastAsia="宋体" w:cs="Times New Roman Regular"/>
          <w:bCs/>
          <w:caps w:val="0"/>
          <w:color w:val="000000"/>
          <w:sz w:val="24"/>
          <w:highlight w:val="none"/>
          <w:lang w:val="en-US" w:eastAsia="zh-CN"/>
        </w:rPr>
        <w:t>支付</w:t>
      </w:r>
      <w:r>
        <w:rPr>
          <w:rFonts w:hint="eastAsia" w:ascii="Times New Roman Regular" w:hAnsi="Times New Roman Regular" w:cs="Times New Roman Regular"/>
          <w:bCs/>
          <w:caps w:val="0"/>
          <w:color w:val="000000"/>
          <w:sz w:val="24"/>
          <w:highlight w:val="none"/>
          <w:lang w:val="en-US" w:eastAsia="zh-CN"/>
        </w:rPr>
        <w:t>至</w:t>
      </w:r>
      <w:r>
        <w:rPr>
          <w:rFonts w:hint="default" w:ascii="Times New Roman Regular" w:hAnsi="Times New Roman Regular" w:eastAsia="宋体" w:cs="Times New Roman Regular"/>
          <w:bCs/>
          <w:caps w:val="0"/>
          <w:color w:val="000000"/>
          <w:sz w:val="24"/>
          <w:highlight w:val="none"/>
          <w:lang w:val="en-US" w:eastAsia="zh-CN"/>
        </w:rPr>
        <w:t>合同</w:t>
      </w:r>
      <w:r>
        <w:rPr>
          <w:rFonts w:hint="eastAsia" w:ascii="Times New Roman Regular" w:hAnsi="Times New Roman Regular" w:cs="Times New Roman Regular"/>
          <w:bCs/>
          <w:caps w:val="0"/>
          <w:color w:val="000000"/>
          <w:sz w:val="24"/>
          <w:highlight w:val="none"/>
          <w:lang w:val="en-US" w:eastAsia="zh-CN"/>
        </w:rPr>
        <w:t>总额的95%；自验收合格日起满一年，设备使用、维护正常的，由采购人在10个工作日内向供应商支付剩余尾款（合同总额的5%）</w:t>
      </w:r>
      <w:r>
        <w:rPr>
          <w:rFonts w:hint="default" w:ascii="Times New Roman Regular" w:hAnsi="Times New Roman Regular" w:eastAsia="宋体" w:cs="Times New Roman Regular"/>
          <w:bCs/>
          <w:caps w:val="0"/>
          <w:color w:val="000000"/>
          <w:sz w:val="24"/>
          <w:highlight w:val="none"/>
          <w:lang w:val="en-US" w:eastAsia="zh-CN"/>
        </w:rPr>
        <w:t>。</w:t>
      </w:r>
    </w:p>
    <w:p>
      <w:pPr>
        <w:keepNext w:val="0"/>
        <w:keepLines w:val="0"/>
        <w:pageBreakBefore w:val="0"/>
        <w:widowControl w:val="0"/>
        <w:spacing w:line="560" w:lineRule="exact"/>
        <w:ind w:left="0" w:firstLine="480"/>
        <w:rPr>
          <w:rFonts w:hint="default" w:ascii="Times New Roman Regular" w:hAnsi="Times New Roman Regular" w:eastAsia="宋体" w:cs="Times New Roman Regular"/>
          <w:b/>
          <w:bCs w:val="0"/>
          <w:caps w:val="0"/>
          <w:color w:val="000000"/>
          <w:sz w:val="24"/>
          <w:highlight w:val="none"/>
          <w:lang w:val="en-US" w:eastAsia="zh-CN"/>
        </w:rPr>
      </w:pPr>
      <w:r>
        <w:rPr>
          <w:rFonts w:hint="default" w:ascii="Times New Roman Regular" w:hAnsi="Times New Roman Regular" w:eastAsia="宋体" w:cs="Times New Roman Regular"/>
          <w:b/>
          <w:bCs w:val="0"/>
          <w:caps w:val="0"/>
          <w:color w:val="000000"/>
          <w:sz w:val="24"/>
          <w:highlight w:val="none"/>
          <w:lang w:val="en-US" w:eastAsia="zh-CN"/>
        </w:rPr>
        <w:t>注：在签订合同时，投标人明确表示无需预付款或者主动要求降低预付款比例的金额，采购人可不适用前述规定。</w:t>
      </w:r>
    </w:p>
    <w:p>
      <w:pPr>
        <w:keepNext w:val="0"/>
        <w:keepLines w:val="0"/>
        <w:pageBreakBefore w:val="0"/>
        <w:widowControl w:val="0"/>
        <w:spacing w:line="560" w:lineRule="exact"/>
        <w:ind w:left="0" w:firstLine="480"/>
        <w:rPr>
          <w:rFonts w:hint="default" w:ascii="Times New Roman Regular" w:hAnsi="Times New Roman Regular" w:eastAsia="宋体" w:cs="Times New Roman Regular"/>
          <w:bCs/>
          <w:caps w:val="0"/>
          <w:color w:val="000000"/>
          <w:sz w:val="24"/>
          <w:highlight w:val="none"/>
          <w:lang w:val="en-US" w:eastAsia="zh-CN"/>
        </w:rPr>
      </w:pPr>
      <w:r>
        <w:rPr>
          <w:rFonts w:hint="eastAsia" w:ascii="Times New Roman Regular" w:hAnsi="Times New Roman Regular" w:eastAsia="宋体" w:cs="Times New Roman Regular"/>
          <w:bCs/>
          <w:caps w:val="0"/>
          <w:color w:val="000000"/>
          <w:sz w:val="24"/>
          <w:highlight w:val="none"/>
          <w:lang w:val="en-US" w:eastAsia="zh-CN"/>
        </w:rPr>
        <w:t>（四）</w:t>
      </w:r>
      <w:r>
        <w:rPr>
          <w:rFonts w:hint="default" w:ascii="Times New Roman Regular" w:hAnsi="Times New Roman Regular" w:eastAsia="宋体" w:cs="Times New Roman Regular"/>
          <w:bCs/>
          <w:caps w:val="0"/>
          <w:color w:val="000000"/>
          <w:sz w:val="24"/>
          <w:highlight w:val="none"/>
          <w:lang w:val="en-US" w:eastAsia="zh-CN"/>
        </w:rPr>
        <w:t>合同履行期限：合同签订后</w:t>
      </w:r>
      <w:r>
        <w:rPr>
          <w:rFonts w:hint="eastAsia" w:ascii="Times New Roman Regular" w:hAnsi="Times New Roman Regular" w:cs="Times New Roman Regular"/>
          <w:bCs/>
          <w:caps w:val="0"/>
          <w:color w:val="000000"/>
          <w:sz w:val="24"/>
          <w:highlight w:val="none"/>
          <w:lang w:val="en-US" w:eastAsia="zh-CN"/>
        </w:rPr>
        <w:t>60个日历天内</w:t>
      </w:r>
      <w:r>
        <w:rPr>
          <w:rFonts w:hint="default" w:ascii="Times New Roman Regular" w:hAnsi="Times New Roman Regular" w:eastAsia="宋体" w:cs="Times New Roman Regular"/>
          <w:bCs/>
          <w:caps w:val="0"/>
          <w:color w:val="000000"/>
          <w:sz w:val="24"/>
          <w:highlight w:val="none"/>
          <w:lang w:val="en-US" w:eastAsia="zh-CN"/>
        </w:rPr>
        <w:t>完成供货、安装及调试</w:t>
      </w:r>
      <w:r>
        <w:rPr>
          <w:rFonts w:hint="eastAsia" w:ascii="Times New Roman Regular" w:hAnsi="Times New Roman Regular" w:cs="Times New Roman Regular"/>
          <w:bCs/>
          <w:caps w:val="0"/>
          <w:color w:val="000000"/>
          <w:sz w:val="24"/>
          <w:highlight w:val="none"/>
          <w:lang w:val="en-US" w:eastAsia="zh-CN"/>
        </w:rPr>
        <w:t>。</w:t>
      </w:r>
    </w:p>
    <w:p>
      <w:pPr>
        <w:keepNext w:val="0"/>
        <w:keepLines w:val="0"/>
        <w:pageBreakBefore w:val="0"/>
        <w:widowControl w:val="0"/>
        <w:spacing w:line="560" w:lineRule="exact"/>
        <w:ind w:left="0" w:firstLine="480"/>
        <w:rPr>
          <w:rFonts w:hint="default" w:ascii="Times New Roman Regular" w:hAnsi="Times New Roman Regular" w:eastAsia="宋体" w:cs="Times New Roman Regular"/>
          <w:bCs/>
          <w:caps w:val="0"/>
          <w:color w:val="000000"/>
          <w:sz w:val="24"/>
          <w:highlight w:val="none"/>
          <w:lang w:val="en-US" w:eastAsia="zh-CN"/>
        </w:rPr>
      </w:pPr>
      <w:r>
        <w:rPr>
          <w:rFonts w:hint="eastAsia" w:ascii="Times New Roman Regular" w:hAnsi="Times New Roman Regular" w:eastAsia="宋体" w:cs="Times New Roman Regular"/>
          <w:bCs/>
          <w:caps w:val="0"/>
          <w:color w:val="000000"/>
          <w:sz w:val="24"/>
          <w:highlight w:val="none"/>
          <w:lang w:val="en-US" w:eastAsia="zh-CN"/>
        </w:rPr>
        <w:t>（五）</w:t>
      </w:r>
      <w:r>
        <w:rPr>
          <w:rFonts w:hint="default" w:ascii="Times New Roman Regular" w:hAnsi="Times New Roman Regular" w:eastAsia="宋体" w:cs="Times New Roman Regular"/>
          <w:bCs/>
          <w:caps w:val="0"/>
          <w:color w:val="000000"/>
          <w:sz w:val="24"/>
          <w:highlight w:val="none"/>
          <w:lang w:val="en-US" w:eastAsia="zh-CN"/>
        </w:rPr>
        <w:t>交付地点：江苏省农业科学院宿迁农科所（宿迁市宿豫区宿支路16号）。</w:t>
      </w:r>
    </w:p>
    <w:p>
      <w:pPr>
        <w:keepNext w:val="0"/>
        <w:keepLines w:val="0"/>
        <w:pageBreakBefore w:val="0"/>
        <w:widowControl w:val="0"/>
        <w:spacing w:line="560" w:lineRule="exact"/>
        <w:ind w:left="0" w:firstLine="480"/>
        <w:rPr>
          <w:rFonts w:hint="default" w:ascii="Times New Roman Regular" w:hAnsi="Times New Roman Regular" w:eastAsia="宋体" w:cs="Times New Roman Regular"/>
          <w:bCs/>
          <w:caps w:val="0"/>
          <w:color w:val="000000"/>
          <w:sz w:val="24"/>
          <w:highlight w:val="none"/>
          <w:lang w:val="en-US" w:eastAsia="zh-CN"/>
        </w:rPr>
      </w:pPr>
      <w:r>
        <w:rPr>
          <w:rFonts w:hint="eastAsia" w:ascii="Times New Roman Regular" w:hAnsi="Times New Roman Regular" w:eastAsia="宋体" w:cs="Times New Roman Regular"/>
          <w:bCs/>
          <w:caps w:val="0"/>
          <w:color w:val="000000"/>
          <w:sz w:val="24"/>
          <w:highlight w:val="none"/>
          <w:lang w:val="en-US" w:eastAsia="zh-CN"/>
        </w:rPr>
        <w:t>（六）</w:t>
      </w:r>
      <w:r>
        <w:rPr>
          <w:rFonts w:hint="eastAsia" w:ascii="Times New Roman Regular" w:hAnsi="Times New Roman Regular" w:cs="Times New Roman Regular"/>
          <w:bCs/>
          <w:caps w:val="0"/>
          <w:color w:val="000000"/>
          <w:sz w:val="24"/>
          <w:highlight w:val="none"/>
          <w:lang w:val="en-US" w:eastAsia="zh-CN"/>
        </w:rPr>
        <w:t>质保期</w:t>
      </w:r>
      <w:r>
        <w:rPr>
          <w:rFonts w:hint="default" w:ascii="Times New Roman Regular" w:hAnsi="Times New Roman Regular" w:eastAsia="宋体" w:cs="Times New Roman Regular"/>
          <w:bCs/>
          <w:caps w:val="0"/>
          <w:color w:val="000000"/>
          <w:sz w:val="24"/>
          <w:highlight w:val="none"/>
          <w:lang w:val="en-US" w:eastAsia="zh-CN"/>
        </w:rPr>
        <w:t>：3年，自验收合格之日起。</w:t>
      </w:r>
    </w:p>
    <w:p>
      <w:pPr>
        <w:keepNext w:val="0"/>
        <w:keepLines w:val="0"/>
        <w:pageBreakBefore w:val="0"/>
        <w:widowControl w:val="0"/>
        <w:spacing w:line="560" w:lineRule="exact"/>
        <w:ind w:left="0" w:firstLine="480"/>
        <w:rPr>
          <w:rFonts w:hint="default" w:ascii="Times New Roman Regular" w:hAnsi="Times New Roman Regular" w:eastAsia="宋体" w:cs="Times New Roman Regular"/>
          <w:bCs/>
          <w:caps w:val="0"/>
          <w:color w:val="000000"/>
          <w:sz w:val="24"/>
          <w:highlight w:val="none"/>
          <w:lang w:val="en-US" w:eastAsia="zh-CN"/>
        </w:rPr>
      </w:pPr>
      <w:r>
        <w:rPr>
          <w:rFonts w:hint="eastAsia" w:ascii="Times New Roman Regular" w:hAnsi="Times New Roman Regular" w:eastAsia="宋体" w:cs="Times New Roman Regular"/>
          <w:bCs/>
          <w:caps w:val="0"/>
          <w:color w:val="000000"/>
          <w:sz w:val="24"/>
          <w:highlight w:val="none"/>
          <w:lang w:val="en-US" w:eastAsia="zh-CN"/>
        </w:rPr>
        <w:t>（七）</w:t>
      </w:r>
      <w:r>
        <w:rPr>
          <w:rFonts w:hint="default" w:ascii="Times New Roman Regular" w:hAnsi="Times New Roman Regular" w:eastAsia="宋体" w:cs="Times New Roman Regular"/>
          <w:bCs/>
          <w:caps w:val="0"/>
          <w:color w:val="000000"/>
          <w:sz w:val="24"/>
          <w:highlight w:val="none"/>
          <w:lang w:val="en-US" w:eastAsia="zh-CN"/>
        </w:rPr>
        <w:t>质量标准：中标人提供的产品性能及质量有国家标准的应符合国家标准。无国家标准的应符合行业标准或企业标准，并满足招标文件要求，实现投标文件承诺条款。</w:t>
      </w:r>
    </w:p>
    <w:p>
      <w:pPr>
        <w:keepNext w:val="0"/>
        <w:keepLines w:val="0"/>
        <w:pageBreakBefore w:val="0"/>
        <w:widowControl w:val="0"/>
        <w:spacing w:line="560" w:lineRule="exact"/>
        <w:ind w:left="0" w:firstLine="482"/>
        <w:outlineLvl w:val="1"/>
        <w:rPr>
          <w:rFonts w:hint="default" w:ascii="Times New Roman Regular" w:hAnsi="Times New Roman Regular" w:eastAsia="宋体" w:cs="Times New Roman Regular"/>
          <w:b/>
          <w:caps w:val="0"/>
          <w:color w:val="000000"/>
          <w:sz w:val="24"/>
          <w:szCs w:val="24"/>
          <w:highlight w:val="none"/>
          <w:lang w:val="en-US" w:eastAsia="zh-CN"/>
        </w:rPr>
      </w:pPr>
      <w:r>
        <w:rPr>
          <w:rFonts w:hint="default" w:ascii="Times New Roman Regular" w:hAnsi="Times New Roman Regular" w:eastAsia="宋体" w:cs="Times New Roman Regular"/>
          <w:b/>
          <w:caps w:val="0"/>
          <w:color w:val="000000"/>
          <w:sz w:val="24"/>
          <w:szCs w:val="24"/>
          <w:highlight w:val="none"/>
          <w:lang w:val="en-US" w:eastAsia="zh-CN"/>
        </w:rPr>
        <w:t>二、采购设备明细清单及设备技术参数</w:t>
      </w:r>
      <w:bookmarkEnd w:id="6"/>
      <w:bookmarkEnd w:id="7"/>
      <w:r>
        <w:rPr>
          <w:rFonts w:hint="default" w:ascii="Times New Roman Regular" w:hAnsi="Times New Roman Regular" w:eastAsia="宋体" w:cs="Times New Roman Regular"/>
          <w:b/>
          <w:caps w:val="0"/>
          <w:color w:val="000000"/>
          <w:sz w:val="24"/>
          <w:szCs w:val="24"/>
          <w:highlight w:val="none"/>
          <w:lang w:val="en-US" w:eastAsia="zh-CN"/>
        </w:rPr>
        <w:t xml:space="preserve"> </w:t>
      </w:r>
    </w:p>
    <w:p>
      <w:pPr>
        <w:keepNext w:val="0"/>
        <w:keepLines w:val="0"/>
        <w:pageBreakBefore w:val="0"/>
        <w:widowControl w:val="0"/>
        <w:spacing w:line="560" w:lineRule="exact"/>
        <w:ind w:left="0" w:firstLine="482"/>
        <w:rPr>
          <w:rFonts w:hint="default" w:ascii="Times New Roman Regular" w:hAnsi="Times New Roman Regular" w:eastAsia="宋体" w:cs="Times New Roman Regular"/>
          <w:b/>
          <w:caps w:val="0"/>
          <w:color w:val="000000"/>
          <w:sz w:val="24"/>
          <w:szCs w:val="24"/>
          <w:highlight w:val="none"/>
          <w:lang w:val="en-US" w:eastAsia="zh-CN"/>
        </w:rPr>
      </w:pPr>
    </w:p>
    <w:p>
      <w:pPr>
        <w:keepNext w:val="0"/>
        <w:keepLines w:val="0"/>
        <w:pageBreakBefore w:val="0"/>
        <w:widowControl w:val="0"/>
        <w:spacing w:line="560" w:lineRule="exact"/>
        <w:ind w:left="0" w:firstLine="482"/>
        <w:rPr>
          <w:rFonts w:hint="default" w:ascii="Times New Roman Regular" w:hAnsi="Times New Roman Regular" w:eastAsia="宋体" w:cs="Times New Roman Regular"/>
          <w:b/>
          <w:caps w:val="0"/>
          <w:color w:val="000000"/>
          <w:sz w:val="24"/>
          <w:szCs w:val="24"/>
          <w:highlight w:val="none"/>
          <w:lang w:val="en-US" w:eastAsia="zh-CN"/>
        </w:rPr>
      </w:pPr>
    </w:p>
    <w:tbl>
      <w:tblPr>
        <w:tblStyle w:val="4"/>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790"/>
        <w:gridCol w:w="6105"/>
        <w:gridCol w:w="900"/>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425" w:type="dxa"/>
            <w:vAlign w:val="center"/>
          </w:tcPr>
          <w:p>
            <w:pPr>
              <w:widowControl w:val="0"/>
              <w:numPr>
                <w:ilvl w:val="0"/>
                <w:numId w:val="0"/>
              </w:numPr>
              <w:spacing w:after="0" w:line="360" w:lineRule="auto"/>
              <w:jc w:val="center"/>
              <w:rPr>
                <w:rFonts w:hint="eastAsia" w:ascii="Times New Roman Regular" w:hAnsi="Times New Roman Regular" w:eastAsia="宋体" w:cs="Times New Roman Regular"/>
                <w:b/>
                <w:bCs/>
                <w:color w:val="auto"/>
                <w:kern w:val="2"/>
                <w:sz w:val="24"/>
                <w:szCs w:val="24"/>
                <w:lang w:val="en-US" w:eastAsia="zh-CN"/>
              </w:rPr>
            </w:pPr>
            <w:r>
              <w:rPr>
                <w:rFonts w:hint="eastAsia" w:ascii="Times New Roman Regular" w:hAnsi="Times New Roman Regular" w:eastAsia="宋体" w:cs="Times New Roman Regular"/>
                <w:b/>
                <w:bCs/>
                <w:color w:val="auto"/>
                <w:kern w:val="2"/>
                <w:sz w:val="24"/>
                <w:szCs w:val="24"/>
                <w:lang w:val="en-US" w:eastAsia="zh-CN"/>
              </w:rPr>
              <w:t>序号</w:t>
            </w:r>
          </w:p>
        </w:tc>
        <w:tc>
          <w:tcPr>
            <w:tcW w:w="790" w:type="dxa"/>
            <w:vAlign w:val="center"/>
          </w:tcPr>
          <w:p>
            <w:pPr>
              <w:widowControl w:val="0"/>
              <w:numPr>
                <w:ilvl w:val="0"/>
                <w:numId w:val="0"/>
              </w:numPr>
              <w:spacing w:after="0" w:line="360" w:lineRule="auto"/>
              <w:jc w:val="center"/>
              <w:rPr>
                <w:rFonts w:hint="eastAsia" w:ascii="Times New Roman Regular" w:hAnsi="Times New Roman Regular" w:eastAsia="宋体" w:cs="Times New Roman Regular"/>
                <w:b/>
                <w:bCs/>
                <w:color w:val="auto"/>
                <w:kern w:val="2"/>
                <w:sz w:val="24"/>
                <w:szCs w:val="24"/>
                <w:lang w:val="en-US" w:eastAsia="zh-CN"/>
              </w:rPr>
            </w:pPr>
            <w:r>
              <w:rPr>
                <w:rFonts w:hint="eastAsia" w:ascii="Times New Roman Regular" w:hAnsi="Times New Roman Regular" w:eastAsia="宋体" w:cs="Times New Roman Regular"/>
                <w:b/>
                <w:bCs/>
                <w:color w:val="auto"/>
                <w:kern w:val="2"/>
                <w:sz w:val="24"/>
                <w:szCs w:val="24"/>
                <w:lang w:val="en-US" w:eastAsia="zh-CN"/>
              </w:rPr>
              <w:t>设备名称</w:t>
            </w:r>
          </w:p>
        </w:tc>
        <w:tc>
          <w:tcPr>
            <w:tcW w:w="6105" w:type="dxa"/>
            <w:vAlign w:val="center"/>
          </w:tcPr>
          <w:p>
            <w:pPr>
              <w:widowControl w:val="0"/>
              <w:numPr>
                <w:ilvl w:val="0"/>
                <w:numId w:val="0"/>
              </w:numPr>
              <w:spacing w:after="0" w:line="360" w:lineRule="auto"/>
              <w:jc w:val="center"/>
              <w:rPr>
                <w:rFonts w:hint="eastAsia" w:ascii="Times New Roman Regular" w:hAnsi="Times New Roman Regular" w:eastAsia="宋体" w:cs="Times New Roman Regular"/>
                <w:b/>
                <w:bCs/>
                <w:color w:val="auto"/>
                <w:kern w:val="2"/>
                <w:sz w:val="24"/>
                <w:szCs w:val="24"/>
                <w:lang w:val="en-US" w:eastAsia="zh-CN"/>
              </w:rPr>
            </w:pPr>
            <w:r>
              <w:rPr>
                <w:rFonts w:hint="eastAsia" w:ascii="Times New Roman Regular" w:hAnsi="Times New Roman Regular" w:eastAsia="宋体" w:cs="Times New Roman Regular"/>
                <w:b/>
                <w:bCs/>
                <w:color w:val="auto"/>
                <w:kern w:val="2"/>
                <w:sz w:val="24"/>
                <w:szCs w:val="24"/>
                <w:lang w:val="en-US" w:eastAsia="zh-CN"/>
              </w:rPr>
              <w:t>技术及功能参数</w:t>
            </w:r>
          </w:p>
        </w:tc>
        <w:tc>
          <w:tcPr>
            <w:tcW w:w="900" w:type="dxa"/>
            <w:vAlign w:val="center"/>
          </w:tcPr>
          <w:p>
            <w:pPr>
              <w:widowControl w:val="0"/>
              <w:numPr>
                <w:ilvl w:val="0"/>
                <w:numId w:val="0"/>
              </w:numPr>
              <w:spacing w:after="0" w:line="360" w:lineRule="auto"/>
              <w:jc w:val="center"/>
              <w:rPr>
                <w:rFonts w:hint="eastAsia" w:ascii="Times New Roman Regular" w:hAnsi="Times New Roman Regular" w:eastAsia="宋体" w:cs="Times New Roman Regular"/>
                <w:b/>
                <w:bCs/>
                <w:color w:val="auto"/>
                <w:kern w:val="2"/>
                <w:sz w:val="24"/>
                <w:szCs w:val="24"/>
                <w:lang w:val="en-US" w:eastAsia="zh-CN"/>
              </w:rPr>
            </w:pPr>
            <w:r>
              <w:rPr>
                <w:rFonts w:hint="eastAsia" w:ascii="Times New Roman Regular" w:hAnsi="Times New Roman Regular" w:eastAsia="宋体" w:cs="Times New Roman Regular"/>
                <w:b/>
                <w:bCs/>
                <w:color w:val="auto"/>
                <w:kern w:val="2"/>
                <w:sz w:val="24"/>
                <w:szCs w:val="24"/>
                <w:lang w:val="en-US" w:eastAsia="zh-CN"/>
              </w:rPr>
              <w:t>数量</w:t>
            </w:r>
          </w:p>
          <w:p>
            <w:pPr>
              <w:widowControl w:val="0"/>
              <w:numPr>
                <w:ilvl w:val="0"/>
                <w:numId w:val="0"/>
              </w:numPr>
              <w:spacing w:after="0" w:line="360" w:lineRule="auto"/>
              <w:jc w:val="center"/>
              <w:rPr>
                <w:rFonts w:hint="default" w:ascii="Times New Roman Regular" w:hAnsi="Times New Roman Regular" w:eastAsia="宋体" w:cs="Times New Roman Regular"/>
                <w:b/>
                <w:bCs/>
                <w:color w:val="auto"/>
                <w:kern w:val="2"/>
                <w:sz w:val="24"/>
                <w:szCs w:val="24"/>
                <w:lang w:val="en-US" w:eastAsia="zh-CN"/>
              </w:rPr>
            </w:pPr>
            <w:r>
              <w:rPr>
                <w:rFonts w:hint="eastAsia" w:ascii="Times New Roman Regular" w:hAnsi="Times New Roman Regular" w:eastAsia="宋体" w:cs="Times New Roman Regular"/>
                <w:b/>
                <w:bCs/>
                <w:color w:val="auto"/>
                <w:kern w:val="2"/>
                <w:sz w:val="24"/>
                <w:szCs w:val="24"/>
                <w:lang w:val="en-US" w:eastAsia="zh-CN"/>
              </w:rPr>
              <w:t>(台/套)</w:t>
            </w:r>
          </w:p>
        </w:tc>
        <w:tc>
          <w:tcPr>
            <w:tcW w:w="744" w:type="dxa"/>
            <w:vAlign w:val="center"/>
          </w:tcPr>
          <w:p>
            <w:pPr>
              <w:widowControl w:val="0"/>
              <w:numPr>
                <w:ilvl w:val="0"/>
                <w:numId w:val="0"/>
              </w:numPr>
              <w:spacing w:after="0" w:line="360" w:lineRule="auto"/>
              <w:jc w:val="center"/>
              <w:rPr>
                <w:rFonts w:hint="default" w:ascii="Times New Roman Regular" w:hAnsi="Times New Roman Regular" w:eastAsia="宋体" w:cs="Times New Roman Regular"/>
                <w:b/>
                <w:bCs/>
                <w:color w:val="auto"/>
                <w:kern w:val="2"/>
                <w:sz w:val="24"/>
                <w:szCs w:val="24"/>
                <w:lang w:val="en-US" w:eastAsia="zh-CN"/>
              </w:rPr>
            </w:pPr>
            <w:r>
              <w:rPr>
                <w:rFonts w:hint="eastAsia" w:ascii="Times New Roman Regular" w:hAnsi="Times New Roman Regular" w:eastAsia="宋体" w:cs="Times New Roman Regular"/>
                <w:b/>
                <w:bCs/>
                <w:color w:val="auto"/>
                <w:kern w:val="2"/>
                <w:sz w:val="24"/>
                <w:szCs w:val="24"/>
                <w:lang w:val="en-US" w:eastAsia="zh-CN"/>
              </w:rPr>
              <w:t>是否允许进口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 w:hRule="atLeast"/>
          <w:jc w:val="center"/>
        </w:trPr>
        <w:tc>
          <w:tcPr>
            <w:tcW w:w="425" w:type="dxa"/>
            <w:vAlign w:val="center"/>
          </w:tcPr>
          <w:p>
            <w:pPr>
              <w:widowControl w:val="0"/>
              <w:numPr>
                <w:ilvl w:val="0"/>
                <w:numId w:val="0"/>
              </w:numPr>
              <w:spacing w:after="0" w:line="360" w:lineRule="auto"/>
              <w:jc w:val="center"/>
              <w:rPr>
                <w:rFonts w:hint="eastAsia" w:ascii="Times New Roman Regular" w:hAnsi="Times New Roman Regular" w:eastAsia="宋体" w:cs="Times New Roman Regular"/>
                <w:color w:val="auto"/>
                <w:kern w:val="2"/>
                <w:sz w:val="24"/>
                <w:szCs w:val="24"/>
                <w:lang w:val="en-US" w:eastAsia="zh-CN"/>
              </w:rPr>
            </w:pPr>
            <w:r>
              <w:rPr>
                <w:rFonts w:hint="eastAsia" w:ascii="Times New Roman Regular" w:hAnsi="Times New Roman Regular" w:eastAsia="宋体" w:cs="Times New Roman Regular"/>
                <w:color w:val="auto"/>
                <w:kern w:val="2"/>
                <w:sz w:val="24"/>
                <w:szCs w:val="24"/>
                <w:lang w:val="en-US" w:eastAsia="zh-CN"/>
              </w:rPr>
              <w:t>1</w:t>
            </w:r>
          </w:p>
        </w:tc>
        <w:tc>
          <w:tcPr>
            <w:tcW w:w="790" w:type="dxa"/>
            <w:vAlign w:val="center"/>
          </w:tcPr>
          <w:p>
            <w:pPr>
              <w:widowControl w:val="0"/>
              <w:numPr>
                <w:ilvl w:val="0"/>
                <w:numId w:val="0"/>
              </w:numPr>
              <w:spacing w:after="0" w:line="360" w:lineRule="auto"/>
              <w:jc w:val="center"/>
              <w:rPr>
                <w:rFonts w:hint="default" w:ascii="Times New Roman Regular" w:hAnsi="Times New Roman Regular" w:eastAsia="宋体" w:cs="Times New Roman Regular"/>
                <w:color w:val="auto"/>
                <w:kern w:val="2"/>
                <w:sz w:val="24"/>
                <w:szCs w:val="24"/>
                <w:lang w:val="en-US" w:eastAsia="zh-CN"/>
              </w:rPr>
            </w:pPr>
            <w:r>
              <w:rPr>
                <w:rFonts w:hint="eastAsia" w:ascii="Times New Roman Regular" w:hAnsi="Times New Roman Regular" w:eastAsia="宋体" w:cs="Times New Roman Regular"/>
                <w:color w:val="auto"/>
                <w:kern w:val="2"/>
                <w:sz w:val="24"/>
                <w:szCs w:val="24"/>
                <w:lang w:val="en-US" w:eastAsia="zh-CN"/>
              </w:rPr>
              <w:t>近红外谷物分析仪</w:t>
            </w:r>
          </w:p>
        </w:tc>
        <w:tc>
          <w:tcPr>
            <w:tcW w:w="6105"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jc w:val="left"/>
              <w:textAlignment w:val="auto"/>
              <w:rPr>
                <w:rFonts w:hint="default" w:ascii="Times New Roman Regular" w:hAnsi="Times New Roman Regular" w:eastAsia="宋体" w:cs="Times New Roman Regular"/>
                <w:b/>
                <w:bCs/>
                <w:color w:val="auto"/>
                <w:kern w:val="2"/>
                <w:sz w:val="24"/>
                <w:szCs w:val="24"/>
                <w:highlight w:val="none"/>
                <w:lang w:val="en-US" w:eastAsia="zh-CN"/>
              </w:rPr>
            </w:pPr>
            <w:r>
              <w:rPr>
                <w:rFonts w:hint="eastAsia" w:ascii="Times New Roman Regular" w:hAnsi="Times New Roman Regular" w:cs="Times New Roman Regular"/>
                <w:b/>
                <w:bCs/>
                <w:color w:val="auto"/>
                <w:kern w:val="2"/>
                <w:sz w:val="24"/>
                <w:szCs w:val="24"/>
                <w:highlight w:val="none"/>
                <w:lang w:val="en-US" w:eastAsia="zh-CN"/>
              </w:rPr>
              <w:t>一、仪器用途及主要功能</w:t>
            </w:r>
          </w:p>
          <w:p>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firstLine="480" w:firstLineChars="200"/>
              <w:jc w:val="left"/>
              <w:textAlignment w:val="auto"/>
              <w:rPr>
                <w:rFonts w:hint="default" w:ascii="Times New Roman Regular" w:hAnsi="Times New Roman Regular" w:eastAsia="宋体" w:cs="Times New Roman Regular"/>
                <w:b/>
                <w:bCs/>
                <w:color w:val="auto"/>
                <w:kern w:val="2"/>
                <w:sz w:val="24"/>
                <w:szCs w:val="24"/>
                <w:lang w:val="en-US" w:eastAsia="zh-CN"/>
              </w:rPr>
            </w:pPr>
            <w:r>
              <w:rPr>
                <w:rFonts w:hint="eastAsia" w:ascii="Times New Roman Regular" w:hAnsi="Times New Roman Regular" w:eastAsia="宋体" w:cs="Times New Roman Regular"/>
                <w:b w:val="0"/>
                <w:bCs w:val="0"/>
                <w:color w:val="auto"/>
                <w:kern w:val="2"/>
                <w:sz w:val="24"/>
                <w:szCs w:val="24"/>
                <w:highlight w:val="none"/>
                <w:lang w:val="en-US" w:eastAsia="zh-CN"/>
              </w:rPr>
              <w:t>用于快速检测整粒、粉碎粮食主要作物中的各种成分含量，如水分、蛋白、脂肪、淀粉、容重等多种组分，提供准确、快速的谷物分析。</w:t>
            </w:r>
          </w:p>
          <w:p>
            <w:pPr>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default" w:ascii="Times New Roman Regular" w:hAnsi="Times New Roman Regular" w:eastAsia="宋体" w:cs="Times New Roman Regular"/>
                <w:b/>
                <w:bCs/>
                <w:color w:val="auto"/>
                <w:kern w:val="2"/>
                <w:sz w:val="24"/>
                <w:szCs w:val="24"/>
                <w:lang w:val="en-US" w:eastAsia="zh-CN"/>
              </w:rPr>
            </w:pPr>
            <w:r>
              <w:rPr>
                <w:rFonts w:hint="eastAsia" w:ascii="Times New Roman Regular" w:hAnsi="Times New Roman Regular" w:cs="Times New Roman Regular"/>
                <w:b/>
                <w:bCs/>
                <w:color w:val="auto"/>
                <w:kern w:val="2"/>
                <w:sz w:val="24"/>
                <w:szCs w:val="24"/>
                <w:lang w:val="en-US" w:eastAsia="zh-CN"/>
              </w:rPr>
              <w:t>二</w:t>
            </w:r>
            <w:r>
              <w:rPr>
                <w:rFonts w:hint="default" w:ascii="Times New Roman Regular" w:hAnsi="Times New Roman Regular" w:eastAsia="宋体" w:cs="Times New Roman Regular"/>
                <w:b/>
                <w:bCs/>
                <w:color w:val="auto"/>
                <w:kern w:val="2"/>
                <w:sz w:val="24"/>
                <w:szCs w:val="24"/>
                <w:lang w:val="en-US" w:eastAsia="zh-CN"/>
              </w:rPr>
              <w:t>、主要技术指标</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jc w:val="left"/>
              <w:textAlignment w:val="auto"/>
              <w:rPr>
                <w:rFonts w:hint="default" w:ascii="Times New Roman Regular" w:hAnsi="Times New Roman Regular" w:eastAsia="宋体" w:cs="Times New Roman Regular"/>
                <w:b w:val="0"/>
                <w:bCs w:val="0"/>
                <w:color w:val="auto"/>
                <w:kern w:val="2"/>
                <w:sz w:val="24"/>
                <w:szCs w:val="24"/>
                <w:lang w:val="en-US" w:eastAsia="zh-CN"/>
              </w:rPr>
            </w:pPr>
            <w:r>
              <w:rPr>
                <w:rFonts w:hint="default" w:ascii="Times New Roman Regular" w:hAnsi="Times New Roman Regular" w:eastAsia="宋体" w:cs="Times New Roman Regular"/>
                <w:b w:val="0"/>
                <w:bCs w:val="0"/>
                <w:i w:val="0"/>
                <w:iCs w:val="0"/>
                <w:color w:val="auto"/>
                <w:kern w:val="2"/>
                <w:sz w:val="24"/>
                <w:szCs w:val="24"/>
                <w:highlight w:val="none"/>
                <w:vertAlign w:val="baseline"/>
                <w:lang w:val="en-US" w:eastAsia="zh-CN" w:bidi="ar-SA"/>
              </w:rPr>
              <w:t>★</w:t>
            </w:r>
            <w:r>
              <w:rPr>
                <w:rFonts w:hint="default" w:ascii="Times New Roman Regular" w:hAnsi="Times New Roman Regular" w:eastAsia="宋体" w:cs="Times New Roman Regular"/>
                <w:b w:val="0"/>
                <w:bCs w:val="0"/>
                <w:color w:val="auto"/>
                <w:kern w:val="2"/>
                <w:sz w:val="24"/>
                <w:szCs w:val="24"/>
                <w:lang w:val="en-US" w:eastAsia="zh-CN"/>
              </w:rPr>
              <w:t>1. 技术原理：</w:t>
            </w:r>
            <w:r>
              <w:rPr>
                <w:rFonts w:hint="default" w:ascii="Times New Roman Regular" w:hAnsi="Times New Roman Regular" w:eastAsia="宋体" w:cs="Times New Roman Regular"/>
                <w:b w:val="0"/>
                <w:bCs w:val="0"/>
                <w:color w:val="auto"/>
                <w:kern w:val="2"/>
                <w:sz w:val="24"/>
                <w:szCs w:val="24"/>
                <w:lang w:val="en-US" w:eastAsia="zh-CN"/>
              </w:rPr>
              <w:t>近红外透射检测技术</w:t>
            </w:r>
            <w:r>
              <w:rPr>
                <w:rFonts w:hint="eastAsia" w:ascii="Times New Roman Regular" w:hAnsi="Times New Roman Regular" w:cs="Times New Roman Regular"/>
                <w:b w:val="0"/>
                <w:bCs w:val="0"/>
                <w:color w:val="auto"/>
                <w:kern w:val="2"/>
                <w:sz w:val="24"/>
                <w:szCs w:val="24"/>
                <w:lang w:val="en-US" w:eastAsia="zh-CN"/>
              </w:rPr>
              <w:t>，在不破坏样品的情况下直接检测；</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jc w:val="left"/>
              <w:textAlignment w:val="auto"/>
              <w:rPr>
                <w:rFonts w:hint="default" w:ascii="Times New Roman Regular" w:hAnsi="Times New Roman Regular" w:cs="Times New Roman Regular"/>
                <w:b w:val="0"/>
                <w:bCs w:val="0"/>
                <w:color w:val="auto"/>
                <w:kern w:val="2"/>
                <w:sz w:val="24"/>
                <w:szCs w:val="24"/>
                <w:lang w:val="en-US" w:eastAsia="zh-CN"/>
              </w:rPr>
            </w:pPr>
            <w:r>
              <w:rPr>
                <w:rFonts w:hint="default" w:ascii="Times New Roman Regular" w:hAnsi="Times New Roman Regular" w:eastAsia="宋体" w:cs="Times New Roman Regular"/>
                <w:b w:val="0"/>
                <w:bCs w:val="0"/>
                <w:color w:val="auto"/>
                <w:kern w:val="2"/>
                <w:sz w:val="24"/>
                <w:szCs w:val="24"/>
                <w:lang w:val="en-US" w:eastAsia="zh-CN"/>
              </w:rPr>
              <w:t>▲</w:t>
            </w:r>
            <w:r>
              <w:rPr>
                <w:rFonts w:hint="default" w:ascii="Times New Roman Regular" w:hAnsi="Times New Roman Regular" w:eastAsia="宋体" w:cs="Times New Roman Regular"/>
                <w:b w:val="0"/>
                <w:bCs w:val="0"/>
                <w:color w:val="auto"/>
                <w:kern w:val="2"/>
                <w:sz w:val="24"/>
                <w:szCs w:val="24"/>
                <w:lang w:val="en-US" w:eastAsia="zh-CN"/>
              </w:rPr>
              <w:t>2. 单色器：全息扫描光栅</w:t>
            </w:r>
            <w:r>
              <w:rPr>
                <w:rFonts w:hint="default" w:ascii="Times New Roman Regular" w:hAnsi="Times New Roman Regular" w:cs="Times New Roman Regular"/>
                <w:b w:val="0"/>
                <w:bCs w:val="0"/>
                <w:color w:val="auto"/>
                <w:kern w:val="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jc w:val="left"/>
              <w:textAlignment w:val="auto"/>
              <w:rPr>
                <w:rFonts w:hint="default" w:ascii="Times New Roman Regular" w:hAnsi="Times New Roman Regular" w:eastAsia="宋体" w:cs="Times New Roman Regular"/>
                <w:b w:val="0"/>
                <w:bCs w:val="0"/>
                <w:color w:val="auto"/>
                <w:kern w:val="2"/>
                <w:sz w:val="24"/>
                <w:szCs w:val="24"/>
                <w:lang w:val="en-US" w:eastAsia="zh-CN"/>
              </w:rPr>
            </w:pPr>
            <w:r>
              <w:rPr>
                <w:rFonts w:hint="default" w:ascii="Times New Roman Regular" w:hAnsi="Times New Roman Regular" w:cs="Times New Roman Regular"/>
                <w:b w:val="0"/>
                <w:bCs w:val="0"/>
                <w:color w:val="auto"/>
                <w:kern w:val="2"/>
                <w:sz w:val="24"/>
                <w:szCs w:val="24"/>
                <w:lang w:val="en-US" w:eastAsia="zh-CN"/>
              </w:rPr>
              <w:t xml:space="preserve">3. </w:t>
            </w:r>
            <w:r>
              <w:rPr>
                <w:rFonts w:hint="default" w:ascii="Times New Roman Regular" w:hAnsi="Times New Roman Regular" w:eastAsia="宋体" w:cs="Times New Roman Regular"/>
                <w:b w:val="0"/>
                <w:bCs w:val="0"/>
                <w:color w:val="auto"/>
                <w:kern w:val="2"/>
                <w:sz w:val="24"/>
                <w:szCs w:val="24"/>
                <w:lang w:val="en-US" w:eastAsia="zh-CN"/>
              </w:rPr>
              <w:t>光学带宽</w:t>
            </w:r>
            <w:r>
              <w:rPr>
                <w:rFonts w:hint="eastAsia" w:ascii="Times New Roman Regular" w:hAnsi="Times New Roman Regular" w:cs="Times New Roman Regular"/>
                <w:b w:val="0"/>
                <w:bCs w:val="0"/>
                <w:color w:val="auto"/>
                <w:kern w:val="2"/>
                <w:sz w:val="24"/>
                <w:szCs w:val="24"/>
                <w:lang w:val="en-US" w:eastAsia="zh-CN"/>
              </w:rPr>
              <w:t>≤</w:t>
            </w:r>
            <w:r>
              <w:rPr>
                <w:rFonts w:hint="default" w:ascii="Times New Roman Regular" w:hAnsi="Times New Roman Regular" w:eastAsia="宋体" w:cs="Times New Roman Regular"/>
                <w:b w:val="0"/>
                <w:bCs w:val="0"/>
                <w:color w:val="auto"/>
                <w:kern w:val="2"/>
                <w:sz w:val="24"/>
                <w:szCs w:val="24"/>
                <w:lang w:val="en-US" w:eastAsia="zh-CN"/>
              </w:rPr>
              <w:t>7nm，</w:t>
            </w:r>
            <w:r>
              <w:rPr>
                <w:rFonts w:hint="default" w:ascii="Times New Roman Regular" w:hAnsi="Times New Roman Regular" w:eastAsia="宋体" w:cs="Times New Roman Regular"/>
                <w:b w:val="0"/>
                <w:bCs w:val="0"/>
                <w:color w:val="auto"/>
                <w:kern w:val="2"/>
                <w:sz w:val="24"/>
                <w:szCs w:val="24"/>
                <w:lang w:val="en-US" w:eastAsia="zh-CN"/>
              </w:rPr>
              <w:t>光谱数据点</w:t>
            </w:r>
            <w:r>
              <w:rPr>
                <w:rFonts w:hint="eastAsia" w:ascii="Times New Roman Regular" w:hAnsi="Times New Roman Regular" w:cs="Times New Roman Regular"/>
                <w:b w:val="0"/>
                <w:bCs w:val="0"/>
                <w:color w:val="auto"/>
                <w:kern w:val="2"/>
                <w:sz w:val="24"/>
                <w:szCs w:val="24"/>
                <w:lang w:val="en-US" w:eastAsia="zh-CN"/>
              </w:rPr>
              <w:t>≤</w:t>
            </w:r>
            <w:r>
              <w:rPr>
                <w:rFonts w:hint="default" w:ascii="Times New Roman Regular" w:hAnsi="Times New Roman Regular" w:eastAsia="宋体" w:cs="Times New Roman Regular"/>
                <w:b w:val="0"/>
                <w:bCs w:val="0"/>
                <w:color w:val="auto"/>
                <w:kern w:val="2"/>
                <w:sz w:val="24"/>
                <w:szCs w:val="24"/>
                <w:lang w:val="en-US" w:eastAsia="zh-CN"/>
              </w:rPr>
              <w:t>1404；</w:t>
            </w:r>
          </w:p>
          <w:p>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firstLine="480" w:firstLineChars="200"/>
              <w:jc w:val="left"/>
              <w:textAlignment w:val="auto"/>
              <w:rPr>
                <w:rFonts w:hint="default" w:ascii="Times New Roman Regular" w:hAnsi="Times New Roman Regular" w:eastAsia="宋体" w:cs="Times New Roman Regular"/>
                <w:b w:val="0"/>
                <w:bCs w:val="0"/>
                <w:color w:val="auto"/>
                <w:kern w:val="2"/>
                <w:sz w:val="24"/>
                <w:szCs w:val="24"/>
                <w:lang w:val="en-US" w:eastAsia="zh-CN"/>
              </w:rPr>
            </w:pPr>
            <w:r>
              <w:rPr>
                <w:rFonts w:hint="default" w:ascii="Times New Roman Regular" w:hAnsi="Times New Roman Regular" w:eastAsia="宋体" w:cs="Times New Roman Regular"/>
                <w:b w:val="0"/>
                <w:bCs w:val="0"/>
                <w:color w:val="auto"/>
                <w:kern w:val="2"/>
                <w:sz w:val="24"/>
                <w:szCs w:val="24"/>
                <w:lang w:val="en-US" w:eastAsia="zh-CN"/>
              </w:rPr>
              <w:t xml:space="preserve">▲4. </w:t>
            </w:r>
            <w:r>
              <w:rPr>
                <w:rFonts w:hint="default" w:ascii="Times New Roman Regular" w:hAnsi="Times New Roman Regular" w:cs="Times New Roman Regular"/>
                <w:b w:val="0"/>
                <w:bCs w:val="0"/>
                <w:color w:val="auto"/>
                <w:kern w:val="2"/>
                <w:sz w:val="24"/>
                <w:szCs w:val="24"/>
                <w:lang w:val="en-US" w:eastAsia="zh-CN"/>
              </w:rPr>
              <w:t>采集</w:t>
            </w:r>
            <w:r>
              <w:rPr>
                <w:rFonts w:hint="default" w:ascii="Times New Roman Regular" w:hAnsi="Times New Roman Regular" w:eastAsia="宋体" w:cs="Times New Roman Regular"/>
                <w:b w:val="0"/>
                <w:bCs w:val="0"/>
                <w:color w:val="auto"/>
                <w:kern w:val="2"/>
                <w:sz w:val="24"/>
                <w:szCs w:val="24"/>
                <w:lang w:val="en-US" w:eastAsia="zh-CN"/>
              </w:rPr>
              <w:t>波长范围：</w:t>
            </w:r>
            <w:r>
              <w:rPr>
                <w:rFonts w:hint="default" w:ascii="Times New Roman Regular" w:hAnsi="Times New Roman Regular" w:eastAsia="宋体" w:cs="Times New Roman Regular"/>
                <w:b w:val="0"/>
                <w:bCs w:val="0"/>
                <w:color w:val="auto"/>
                <w:kern w:val="2"/>
                <w:sz w:val="24"/>
                <w:szCs w:val="24"/>
                <w:lang w:val="en-US" w:eastAsia="zh-CN"/>
              </w:rPr>
              <w:t>400-1100nm连续光谱</w:t>
            </w:r>
            <w:r>
              <w:rPr>
                <w:rFonts w:hint="default" w:ascii="Times New Roman Regular" w:hAnsi="Times New Roman Regular" w:cs="Times New Roman Regular"/>
                <w:b w:val="0"/>
                <w:bCs w:val="0"/>
                <w:color w:val="auto"/>
                <w:kern w:val="2"/>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firstLine="480" w:firstLineChars="200"/>
              <w:jc w:val="left"/>
              <w:textAlignment w:val="auto"/>
              <w:rPr>
                <w:rFonts w:hint="default" w:ascii="Times New Roman Regular" w:hAnsi="Times New Roman Regular" w:eastAsia="宋体" w:cs="Times New Roman Regular"/>
                <w:b w:val="0"/>
                <w:bCs w:val="0"/>
                <w:color w:val="auto"/>
                <w:kern w:val="2"/>
                <w:sz w:val="24"/>
                <w:szCs w:val="24"/>
                <w:lang w:val="en-US" w:eastAsia="zh-CN"/>
              </w:rPr>
            </w:pPr>
            <w:r>
              <w:rPr>
                <w:rFonts w:hint="default" w:ascii="Times New Roman Regular" w:hAnsi="Times New Roman Regular" w:eastAsia="宋体" w:cs="Times New Roman Regular"/>
                <w:b w:val="0"/>
                <w:bCs w:val="0"/>
                <w:color w:val="auto"/>
                <w:kern w:val="2"/>
                <w:sz w:val="24"/>
                <w:szCs w:val="24"/>
                <w:lang w:val="en-US" w:eastAsia="zh-CN"/>
              </w:rPr>
              <w:t>▲</w:t>
            </w:r>
            <w:r>
              <w:rPr>
                <w:rFonts w:hint="default" w:ascii="Times New Roman Regular" w:hAnsi="Times New Roman Regular" w:eastAsia="宋体" w:cs="Times New Roman Regular"/>
                <w:b w:val="0"/>
                <w:bCs w:val="0"/>
                <w:i w:val="0"/>
                <w:iCs w:val="0"/>
                <w:color w:val="auto"/>
                <w:kern w:val="2"/>
                <w:sz w:val="24"/>
                <w:szCs w:val="24"/>
                <w:highlight w:val="none"/>
                <w:vertAlign w:val="baseline"/>
                <w:lang w:val="en-US" w:eastAsia="zh-CN" w:bidi="ar-SA"/>
              </w:rPr>
              <w:t>5</w:t>
            </w:r>
            <w:r>
              <w:rPr>
                <w:rFonts w:hint="default" w:ascii="Times New Roman Regular" w:hAnsi="Times New Roman Regular" w:eastAsia="宋体" w:cs="Times New Roman Regular"/>
                <w:b w:val="0"/>
                <w:bCs w:val="0"/>
                <w:color w:val="auto"/>
                <w:kern w:val="2"/>
                <w:sz w:val="24"/>
                <w:szCs w:val="24"/>
                <w:lang w:val="en-US" w:eastAsia="zh-CN"/>
              </w:rPr>
              <w:t xml:space="preserve">. </w:t>
            </w:r>
            <w:r>
              <w:rPr>
                <w:rFonts w:hint="default" w:ascii="Times New Roman Regular" w:hAnsi="Times New Roman Regular" w:eastAsia="宋体" w:cs="Times New Roman Regular"/>
                <w:b w:val="0"/>
                <w:bCs w:val="0"/>
                <w:color w:val="auto"/>
                <w:kern w:val="2"/>
                <w:sz w:val="24"/>
                <w:szCs w:val="24"/>
                <w:lang w:val="en-US" w:eastAsia="zh-CN"/>
              </w:rPr>
              <w:t>波长准确度：</w:t>
            </w:r>
            <w:r>
              <w:rPr>
                <w:rFonts w:hint="default" w:ascii="Times New Roman Regular" w:hAnsi="Times New Roman Regular" w:eastAsia="宋体" w:cs="Times New Roman Regular"/>
                <w:b w:val="0"/>
                <w:bCs w:val="0"/>
                <w:color w:val="auto"/>
                <w:kern w:val="2"/>
                <w:sz w:val="24"/>
                <w:szCs w:val="24"/>
                <w:lang w:val="en-US" w:eastAsia="zh-CN"/>
              </w:rPr>
              <w:t>0.2nm</w:t>
            </w:r>
            <w:r>
              <w:rPr>
                <w:rFonts w:hint="default" w:ascii="Times New Roman Regular" w:hAnsi="Times New Roman Regular" w:cs="Times New Roman Regular"/>
                <w:b w:val="0"/>
                <w:bCs w:val="0"/>
                <w:color w:val="auto"/>
                <w:kern w:val="2"/>
                <w:sz w:val="24"/>
                <w:szCs w:val="24"/>
                <w:lang w:val="en-US" w:eastAsia="zh-CN"/>
              </w:rPr>
              <w:t>，</w:t>
            </w:r>
            <w:r>
              <w:rPr>
                <w:rFonts w:hint="default" w:ascii="Times New Roman Regular" w:hAnsi="Times New Roman Regular" w:eastAsia="宋体" w:cs="Times New Roman Regular"/>
                <w:b w:val="0"/>
                <w:bCs w:val="0"/>
                <w:color w:val="auto"/>
                <w:kern w:val="2"/>
                <w:sz w:val="24"/>
                <w:szCs w:val="24"/>
                <w:lang w:val="en-US" w:eastAsia="zh-CN"/>
              </w:rPr>
              <w:t>波长重复性：</w:t>
            </w:r>
            <w:r>
              <w:rPr>
                <w:rFonts w:hint="default" w:ascii="Times New Roman Regular" w:hAnsi="Times New Roman Regular" w:eastAsia="宋体" w:cs="Times New Roman Regular"/>
                <w:b w:val="0"/>
                <w:bCs w:val="0"/>
                <w:color w:val="auto"/>
                <w:kern w:val="2"/>
                <w:sz w:val="24"/>
                <w:szCs w:val="24"/>
                <w:lang w:val="en-US" w:eastAsia="zh-CN"/>
              </w:rPr>
              <w:t>0.015nm</w:t>
            </w:r>
            <w:r>
              <w:rPr>
                <w:rFonts w:hint="eastAsia" w:ascii="Times New Roman Regular" w:hAnsi="Times New Roman Regular" w:cs="Times New Roman Regular"/>
                <w:b w:val="0"/>
                <w:bCs w:val="0"/>
                <w:color w:val="auto"/>
                <w:kern w:val="2"/>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firstLine="480" w:firstLineChars="200"/>
              <w:jc w:val="left"/>
              <w:textAlignment w:val="auto"/>
              <w:rPr>
                <w:rFonts w:hint="default" w:ascii="Times New Roman Regular" w:hAnsi="Times New Roman Regular" w:eastAsia="宋体" w:cs="Times New Roman Regular"/>
                <w:b w:val="0"/>
                <w:bCs w:val="0"/>
                <w:color w:val="auto"/>
                <w:kern w:val="2"/>
                <w:sz w:val="24"/>
                <w:szCs w:val="24"/>
                <w:lang w:val="en-US" w:eastAsia="zh-CN"/>
              </w:rPr>
            </w:pPr>
            <w:r>
              <w:rPr>
                <w:rFonts w:hint="default" w:ascii="Times New Roman Regular" w:hAnsi="Times New Roman Regular" w:eastAsia="宋体" w:cs="Times New Roman Regular"/>
                <w:b w:val="0"/>
                <w:bCs w:val="0"/>
                <w:i w:val="0"/>
                <w:iCs w:val="0"/>
                <w:color w:val="auto"/>
                <w:kern w:val="2"/>
                <w:sz w:val="24"/>
                <w:szCs w:val="24"/>
                <w:highlight w:val="none"/>
                <w:vertAlign w:val="baseline"/>
                <w:lang w:val="en-US" w:eastAsia="zh-CN" w:bidi="ar-SA"/>
              </w:rPr>
              <w:t>6. 带宽准确</w:t>
            </w:r>
            <w:r>
              <w:rPr>
                <w:rFonts w:hint="default" w:ascii="Times New Roman Regular" w:hAnsi="Times New Roman Regular" w:eastAsia="宋体" w:cs="Times New Roman Regular"/>
                <w:b w:val="0"/>
                <w:bCs w:val="0"/>
                <w:color w:val="auto"/>
                <w:kern w:val="2"/>
                <w:sz w:val="24"/>
                <w:szCs w:val="24"/>
                <w:lang w:val="en-US" w:eastAsia="zh-CN"/>
              </w:rPr>
              <w:t>度：</w:t>
            </w:r>
            <w:r>
              <w:rPr>
                <w:rFonts w:hint="default" w:ascii="Times New Roman Regular" w:hAnsi="Times New Roman Regular" w:eastAsia="宋体" w:cs="Times New Roman Regular"/>
                <w:b w:val="0"/>
                <w:bCs w:val="0"/>
                <w:color w:val="auto"/>
                <w:kern w:val="2"/>
                <w:sz w:val="24"/>
                <w:szCs w:val="24"/>
                <w:lang w:val="en-US" w:eastAsia="zh-CN"/>
              </w:rPr>
              <w:t>0.1nm，带宽重复性：</w:t>
            </w:r>
            <w:r>
              <w:rPr>
                <w:rFonts w:hint="default" w:ascii="Times New Roman Regular" w:hAnsi="Times New Roman Regular" w:eastAsia="宋体" w:cs="Times New Roman Regular"/>
                <w:b w:val="0"/>
                <w:bCs w:val="0"/>
                <w:color w:val="auto"/>
                <w:kern w:val="2"/>
                <w:sz w:val="24"/>
                <w:szCs w:val="24"/>
                <w:lang w:val="en-US" w:eastAsia="zh-CN"/>
              </w:rPr>
              <w:t>0.01nm</w:t>
            </w:r>
            <w:r>
              <w:rPr>
                <w:rFonts w:hint="eastAsia" w:ascii="Times New Roman Regular" w:hAnsi="Times New Roman Regular" w:cs="Times New Roman Regular"/>
                <w:b w:val="0"/>
                <w:bCs w:val="0"/>
                <w:color w:val="auto"/>
                <w:kern w:val="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jc w:val="left"/>
              <w:textAlignment w:val="auto"/>
              <w:rPr>
                <w:rFonts w:hint="default" w:ascii="Times New Roman Regular" w:hAnsi="Times New Roman Regular" w:eastAsia="宋体" w:cs="Times New Roman Regular"/>
                <w:b w:val="0"/>
                <w:bCs w:val="0"/>
                <w:i w:val="0"/>
                <w:iCs w:val="0"/>
                <w:color w:val="auto"/>
                <w:kern w:val="2"/>
                <w:sz w:val="24"/>
                <w:szCs w:val="24"/>
                <w:highlight w:val="none"/>
                <w:vertAlign w:val="baseline"/>
                <w:lang w:val="en-US" w:eastAsia="zh-CN" w:bidi="ar-SA"/>
              </w:rPr>
            </w:pPr>
            <w:r>
              <w:rPr>
                <w:rFonts w:hint="default" w:ascii="Times New Roman Regular" w:hAnsi="Times New Roman Regular" w:eastAsia="宋体" w:cs="Times New Roman Regular"/>
                <w:b w:val="0"/>
                <w:bCs w:val="0"/>
                <w:color w:val="auto"/>
                <w:kern w:val="2"/>
                <w:sz w:val="24"/>
                <w:szCs w:val="24"/>
                <w:lang w:val="en-US" w:eastAsia="zh-CN"/>
              </w:rPr>
              <w:t>7</w:t>
            </w:r>
            <w:r>
              <w:rPr>
                <w:rFonts w:hint="default" w:ascii="Times New Roman Regular" w:hAnsi="Times New Roman Regular" w:eastAsia="宋体" w:cs="Times New Roman Regular"/>
                <w:b w:val="0"/>
                <w:bCs w:val="0"/>
                <w:color w:val="auto"/>
                <w:kern w:val="2"/>
                <w:sz w:val="24"/>
                <w:szCs w:val="24"/>
                <w:lang w:val="en-US" w:eastAsia="zh-CN"/>
              </w:rPr>
              <w:t>. 取样系统：</w:t>
            </w:r>
            <w:r>
              <w:rPr>
                <w:rFonts w:hint="eastAsia" w:ascii="Times New Roman Regular" w:hAnsi="Times New Roman Regular" w:cs="Times New Roman Regular"/>
                <w:b w:val="0"/>
                <w:bCs w:val="0"/>
                <w:color w:val="auto"/>
                <w:kern w:val="2"/>
                <w:sz w:val="24"/>
                <w:szCs w:val="24"/>
                <w:lang w:val="en-US" w:eastAsia="zh-CN"/>
              </w:rPr>
              <w:t>非传统重力方式进样，</w:t>
            </w:r>
            <w:r>
              <w:rPr>
                <w:rFonts w:hint="default" w:ascii="Times New Roman Regular" w:hAnsi="Times New Roman Regular" w:eastAsia="宋体" w:cs="Times New Roman Regular"/>
                <w:b w:val="0"/>
                <w:bCs w:val="0"/>
                <w:color w:val="auto"/>
                <w:kern w:val="2"/>
                <w:sz w:val="24"/>
                <w:szCs w:val="24"/>
                <w:lang w:val="en-US" w:eastAsia="zh-CN"/>
              </w:rPr>
              <w:t>样品输送系统</w:t>
            </w:r>
            <w:r>
              <w:rPr>
                <w:rFonts w:hint="default" w:ascii="Times New Roman Regular" w:hAnsi="Times New Roman Regular" w:cs="Times New Roman Regular"/>
                <w:b w:val="0"/>
                <w:bCs w:val="0"/>
                <w:color w:val="auto"/>
                <w:kern w:val="2"/>
                <w:sz w:val="24"/>
                <w:szCs w:val="24"/>
                <w:lang w:val="en-US" w:eastAsia="zh-CN"/>
              </w:rPr>
              <w:t>保证每个样品以同样方式进样；</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jc w:val="left"/>
              <w:textAlignment w:val="auto"/>
              <w:rPr>
                <w:rFonts w:hint="default" w:ascii="Times New Roman Regular" w:hAnsi="Times New Roman Regular" w:eastAsia="宋体" w:cs="Times New Roman Regular"/>
                <w:b w:val="0"/>
                <w:bCs w:val="0"/>
                <w:color w:val="auto"/>
                <w:kern w:val="2"/>
                <w:sz w:val="24"/>
                <w:szCs w:val="24"/>
                <w:lang w:val="en-US" w:eastAsia="zh-CN"/>
              </w:rPr>
            </w:pPr>
            <w:r>
              <w:rPr>
                <w:rFonts w:hint="default" w:ascii="Times New Roman Regular" w:hAnsi="Times New Roman Regular" w:eastAsia="宋体" w:cs="Times New Roman Regular"/>
                <w:b w:val="0"/>
                <w:bCs w:val="0"/>
                <w:i w:val="0"/>
                <w:iCs w:val="0"/>
                <w:color w:val="auto"/>
                <w:kern w:val="2"/>
                <w:sz w:val="24"/>
                <w:szCs w:val="24"/>
                <w:highlight w:val="none"/>
                <w:vertAlign w:val="baseline"/>
                <w:lang w:val="en-US" w:eastAsia="zh-CN" w:bidi="ar-SA"/>
              </w:rPr>
              <w:t>8. 仪器预热时间小于10分钟，一旦仪器自检测试通过后，必须能够进行精确分析</w:t>
            </w:r>
            <w:r>
              <w:rPr>
                <w:rFonts w:hint="eastAsia" w:ascii="Times New Roman Regular" w:hAnsi="Times New Roman Regular" w:cs="Times New Roman Regular"/>
                <w:b w:val="0"/>
                <w:bCs w:val="0"/>
                <w:i w:val="0"/>
                <w:iCs w:val="0"/>
                <w:color w:val="auto"/>
                <w:kern w:val="2"/>
                <w:sz w:val="24"/>
                <w:szCs w:val="24"/>
                <w:highlight w:val="none"/>
                <w:vertAlign w:val="baseline"/>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jc w:val="left"/>
              <w:textAlignment w:val="auto"/>
              <w:rPr>
                <w:rFonts w:hint="default" w:ascii="Times New Roman Regular" w:hAnsi="Times New Roman Regular" w:eastAsia="宋体" w:cs="Times New Roman Regular"/>
                <w:b w:val="0"/>
                <w:bCs w:val="0"/>
                <w:color w:val="auto"/>
                <w:kern w:val="2"/>
                <w:sz w:val="24"/>
                <w:szCs w:val="24"/>
                <w:lang w:val="en-US" w:eastAsia="zh-CN"/>
              </w:rPr>
            </w:pPr>
            <w:r>
              <w:rPr>
                <w:rFonts w:hint="default" w:ascii="Times New Roman Regular" w:hAnsi="Times New Roman Regular" w:eastAsia="宋体" w:cs="Times New Roman Regular"/>
                <w:b w:val="0"/>
                <w:bCs w:val="0"/>
                <w:i w:val="0"/>
                <w:iCs w:val="0"/>
                <w:color w:val="auto"/>
                <w:kern w:val="2"/>
                <w:sz w:val="24"/>
                <w:szCs w:val="24"/>
                <w:highlight w:val="none"/>
                <w:vertAlign w:val="baseline"/>
                <w:lang w:val="en-US" w:eastAsia="zh-CN" w:bidi="ar-SA"/>
              </w:rPr>
              <w:t>▲9</w:t>
            </w:r>
            <w:r>
              <w:rPr>
                <w:rFonts w:hint="default" w:ascii="Times New Roman Regular" w:hAnsi="Times New Roman Regular" w:eastAsia="宋体" w:cs="Times New Roman Regular"/>
                <w:b w:val="0"/>
                <w:bCs w:val="0"/>
                <w:color w:val="auto"/>
                <w:kern w:val="2"/>
                <w:sz w:val="24"/>
                <w:szCs w:val="24"/>
                <w:lang w:val="en-US" w:eastAsia="zh-CN"/>
              </w:rPr>
              <w:t>. 子样品数量：1-30个</w:t>
            </w:r>
            <w:r>
              <w:rPr>
                <w:rFonts w:hint="eastAsia" w:ascii="Times New Roman Regular" w:hAnsi="Times New Roman Regular" w:cs="Times New Roman Regular"/>
                <w:b w:val="0"/>
                <w:bCs w:val="0"/>
                <w:color w:val="auto"/>
                <w:kern w:val="2"/>
                <w:sz w:val="24"/>
                <w:szCs w:val="24"/>
                <w:lang w:val="en-US" w:eastAsia="zh-CN"/>
              </w:rPr>
              <w:t>子样品数量</w:t>
            </w:r>
            <w:r>
              <w:rPr>
                <w:rFonts w:hint="default" w:ascii="Times New Roman Regular" w:hAnsi="Times New Roman Regular" w:eastAsia="宋体" w:cs="Times New Roman Regular"/>
                <w:b w:val="0"/>
                <w:bCs w:val="0"/>
                <w:color w:val="auto"/>
                <w:kern w:val="2"/>
                <w:sz w:val="24"/>
                <w:szCs w:val="24"/>
                <w:lang w:val="en-US" w:eastAsia="zh-CN"/>
              </w:rPr>
              <w:t>可调</w:t>
            </w:r>
            <w:r>
              <w:rPr>
                <w:rFonts w:hint="eastAsia" w:ascii="Times New Roman Regular" w:hAnsi="Times New Roman Regular" w:cs="Times New Roman Regular"/>
                <w:b w:val="0"/>
                <w:bCs w:val="0"/>
                <w:color w:val="auto"/>
                <w:kern w:val="2"/>
                <w:sz w:val="24"/>
                <w:szCs w:val="24"/>
                <w:lang w:val="en-US" w:eastAsia="zh-CN"/>
              </w:rPr>
              <w:t>，最大子样品数量不小于30个</w:t>
            </w:r>
            <w:bookmarkStart w:id="14" w:name="_GoBack"/>
            <w:bookmarkEnd w:id="14"/>
            <w:r>
              <w:rPr>
                <w:rFonts w:hint="default" w:ascii="Times New Roman Regular" w:hAnsi="Times New Roman Regular" w:eastAsia="宋体" w:cs="Times New Roman Regular"/>
                <w:b w:val="0"/>
                <w:bCs w:val="0"/>
                <w:color w:val="auto"/>
                <w:kern w:val="2"/>
                <w:sz w:val="24"/>
                <w:szCs w:val="24"/>
                <w:lang w:val="en-US" w:eastAsia="zh-CN"/>
              </w:rPr>
              <w:t>（需提供厂家盖章彩页或手册证明）</w:t>
            </w:r>
            <w:r>
              <w:rPr>
                <w:rFonts w:hint="eastAsia" w:ascii="Times New Roman Regular" w:hAnsi="Times New Roman Regular" w:cs="Times New Roman Regular"/>
                <w:b w:val="0"/>
                <w:bCs w:val="0"/>
                <w:color w:val="auto"/>
                <w:kern w:val="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jc w:val="left"/>
              <w:textAlignment w:val="auto"/>
              <w:rPr>
                <w:rFonts w:hint="eastAsia" w:ascii="Times New Roman Regular" w:hAnsi="Times New Roman Regular" w:cs="Times New Roman Regular"/>
                <w:b w:val="0"/>
                <w:bCs w:val="0"/>
                <w:color w:val="auto"/>
                <w:kern w:val="2"/>
                <w:sz w:val="24"/>
                <w:szCs w:val="24"/>
                <w:lang w:val="en-US" w:eastAsia="zh-CN"/>
              </w:rPr>
            </w:pPr>
            <w:r>
              <w:rPr>
                <w:rFonts w:hint="default" w:ascii="Times New Roman Regular" w:hAnsi="Times New Roman Regular" w:cs="Times New Roman Regular"/>
                <w:b w:val="0"/>
                <w:bCs w:val="0"/>
                <w:color w:val="auto"/>
                <w:kern w:val="2"/>
                <w:sz w:val="24"/>
                <w:szCs w:val="24"/>
                <w:lang w:val="en-US" w:eastAsia="zh-CN"/>
              </w:rPr>
              <w:t>▲10</w:t>
            </w:r>
            <w:r>
              <w:rPr>
                <w:rFonts w:hint="default" w:ascii="Times New Roman Regular" w:hAnsi="Times New Roman Regular" w:eastAsia="宋体" w:cs="Times New Roman Regular"/>
                <w:b w:val="0"/>
                <w:bCs w:val="0"/>
                <w:color w:val="auto"/>
                <w:kern w:val="2"/>
                <w:sz w:val="24"/>
                <w:szCs w:val="24"/>
                <w:lang w:val="en-US" w:eastAsia="zh-CN"/>
              </w:rPr>
              <w:t>. 定标技术：ANN</w:t>
            </w:r>
            <w:r>
              <w:rPr>
                <w:rFonts w:hint="eastAsia" w:ascii="Times New Roman Regular" w:hAnsi="Times New Roman Regular" w:cs="Times New Roman Regular"/>
                <w:b w:val="0"/>
                <w:bCs w:val="0"/>
                <w:color w:val="auto"/>
                <w:kern w:val="2"/>
                <w:sz w:val="24"/>
                <w:szCs w:val="24"/>
                <w:lang w:val="en-US" w:eastAsia="zh-CN"/>
              </w:rPr>
              <w:t>人工神经网</w:t>
            </w:r>
            <w:r>
              <w:rPr>
                <w:rFonts w:hint="default" w:ascii="Times New Roman Regular" w:hAnsi="Times New Roman Regular" w:eastAsia="宋体" w:cs="Times New Roman Regular"/>
                <w:b w:val="0"/>
                <w:bCs w:val="0"/>
                <w:color w:val="auto"/>
                <w:kern w:val="2"/>
                <w:sz w:val="24"/>
                <w:szCs w:val="24"/>
                <w:lang w:val="en-US" w:eastAsia="zh-CN"/>
              </w:rPr>
              <w:t>技术</w:t>
            </w:r>
            <w:r>
              <w:rPr>
                <w:rFonts w:hint="eastAsia" w:ascii="Times New Roman Regular" w:hAnsi="Times New Roman Regular" w:cs="Times New Roman Regular"/>
                <w:b w:val="0"/>
                <w:bCs w:val="0"/>
                <w:color w:val="auto"/>
                <w:kern w:val="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jc w:val="left"/>
              <w:textAlignment w:val="auto"/>
              <w:rPr>
                <w:rFonts w:hint="default" w:ascii="Times New Roman Regular" w:hAnsi="Times New Roman Regular" w:eastAsia="宋体" w:cs="Times New Roman Regular"/>
                <w:b w:val="0"/>
                <w:bCs w:val="0"/>
                <w:color w:val="auto"/>
                <w:kern w:val="2"/>
                <w:sz w:val="24"/>
                <w:szCs w:val="24"/>
                <w:lang w:val="en-US" w:eastAsia="zh-CN"/>
              </w:rPr>
            </w:pPr>
            <w:r>
              <w:rPr>
                <w:rFonts w:hint="default" w:ascii="Times New Roman Regular" w:hAnsi="Times New Roman Regular" w:eastAsia="宋体" w:cs="Times New Roman Regular"/>
                <w:b w:val="0"/>
                <w:bCs w:val="0"/>
                <w:color w:val="auto"/>
                <w:kern w:val="2"/>
                <w:sz w:val="24"/>
                <w:szCs w:val="24"/>
                <w:lang w:val="en-US" w:eastAsia="zh-CN"/>
              </w:rPr>
              <w:t>11</w:t>
            </w:r>
            <w:r>
              <w:rPr>
                <w:rFonts w:hint="default" w:ascii="Times New Roman Regular" w:hAnsi="Times New Roman Regular" w:eastAsia="宋体" w:cs="Times New Roman Regular"/>
                <w:b w:val="0"/>
                <w:bCs w:val="0"/>
                <w:color w:val="auto"/>
                <w:kern w:val="2"/>
                <w:sz w:val="24"/>
                <w:szCs w:val="24"/>
                <w:lang w:val="en-US" w:eastAsia="zh-CN"/>
              </w:rPr>
              <w:t>. 测量不同谷物样品，采用可变光程测量槽，并通过选用合适的应用模型，自动调节光程</w:t>
            </w:r>
            <w:r>
              <w:rPr>
                <w:rFonts w:hint="eastAsia" w:ascii="Times New Roman Regular" w:hAnsi="Times New Roman Regular" w:cs="Times New Roman Regular"/>
                <w:b w:val="0"/>
                <w:bCs w:val="0"/>
                <w:color w:val="auto"/>
                <w:kern w:val="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jc w:val="left"/>
              <w:textAlignment w:val="auto"/>
              <w:rPr>
                <w:rFonts w:hint="default" w:ascii="Times New Roman Regular" w:hAnsi="Times New Roman Regular" w:cs="Times New Roman Regular"/>
                <w:b w:val="0"/>
                <w:bCs w:val="0"/>
                <w:color w:val="auto"/>
                <w:kern w:val="2"/>
                <w:sz w:val="24"/>
                <w:szCs w:val="24"/>
                <w:lang w:val="en-US" w:eastAsia="zh-CN"/>
              </w:rPr>
            </w:pPr>
            <w:r>
              <w:rPr>
                <w:rFonts w:hint="default" w:ascii="Times New Roman Regular" w:hAnsi="Times New Roman Regular" w:eastAsia="宋体" w:cs="Times New Roman Regular"/>
                <w:b w:val="0"/>
                <w:bCs w:val="0"/>
                <w:color w:val="auto"/>
                <w:kern w:val="2"/>
                <w:sz w:val="24"/>
                <w:szCs w:val="24"/>
                <w:lang w:val="en-US" w:eastAsia="zh-CN"/>
              </w:rPr>
              <w:t>▲12</w:t>
            </w:r>
            <w:r>
              <w:rPr>
                <w:rFonts w:hint="default" w:ascii="Times New Roman Regular" w:hAnsi="Times New Roman Regular" w:eastAsia="宋体" w:cs="Times New Roman Regular"/>
                <w:b w:val="0"/>
                <w:bCs w:val="0"/>
                <w:color w:val="auto"/>
                <w:kern w:val="2"/>
                <w:sz w:val="24"/>
                <w:szCs w:val="24"/>
                <w:lang w:val="en-US" w:eastAsia="zh-CN"/>
              </w:rPr>
              <w:t>. 数据库包含谷物样品数据数量</w:t>
            </w:r>
            <w:r>
              <w:rPr>
                <w:rFonts w:hint="default" w:ascii="Times New Roman Regular" w:hAnsi="Times New Roman Regular" w:eastAsia="宋体" w:cs="Times New Roman Regular"/>
                <w:b w:val="0"/>
                <w:bCs w:val="0"/>
                <w:color w:val="auto"/>
                <w:kern w:val="2"/>
                <w:sz w:val="24"/>
                <w:szCs w:val="24"/>
                <w:lang w:val="en-US" w:eastAsia="zh-CN"/>
              </w:rPr>
              <w:t>：</w:t>
            </w:r>
            <w:r>
              <w:rPr>
                <w:rFonts w:hint="eastAsia" w:ascii="Times New Roman Regular" w:hAnsi="Times New Roman Regular" w:cs="Times New Roman Regular"/>
                <w:b w:val="0"/>
                <w:bCs w:val="0"/>
                <w:color w:val="auto"/>
                <w:kern w:val="2"/>
                <w:sz w:val="24"/>
                <w:szCs w:val="24"/>
                <w:lang w:val="en-US" w:eastAsia="zh-CN"/>
              </w:rPr>
              <w:t>不少于</w:t>
            </w:r>
            <w:r>
              <w:rPr>
                <w:rFonts w:hint="default" w:ascii="Times New Roman Regular" w:hAnsi="Times New Roman Regular" w:eastAsia="宋体" w:cs="Times New Roman Regular"/>
                <w:b w:val="0"/>
                <w:bCs w:val="0"/>
                <w:color w:val="auto"/>
                <w:kern w:val="2"/>
                <w:sz w:val="24"/>
                <w:szCs w:val="24"/>
                <w:lang w:val="en-US" w:eastAsia="zh-CN"/>
              </w:rPr>
              <w:t>10000</w:t>
            </w:r>
            <w:r>
              <w:rPr>
                <w:rFonts w:hint="default" w:ascii="Times New Roman Regular" w:hAnsi="Times New Roman Regular" w:eastAsia="宋体" w:cs="Times New Roman Regular"/>
                <w:b w:val="0"/>
                <w:bCs w:val="0"/>
                <w:color w:val="auto"/>
                <w:kern w:val="2"/>
                <w:sz w:val="24"/>
                <w:szCs w:val="24"/>
                <w:lang w:val="en-US" w:eastAsia="zh-CN"/>
              </w:rPr>
              <w:t>份</w:t>
            </w:r>
            <w:r>
              <w:rPr>
                <w:rFonts w:hint="eastAsia" w:ascii="Times New Roman Regular" w:hAnsi="Times New Roman Regular" w:cs="Times New Roman Regular"/>
                <w:b w:val="0"/>
                <w:bCs w:val="0"/>
                <w:color w:val="auto"/>
                <w:kern w:val="2"/>
                <w:sz w:val="24"/>
                <w:szCs w:val="24"/>
                <w:lang w:val="en-US" w:eastAsia="zh-CN"/>
              </w:rPr>
              <w:t>不同年份、品种、收获季节的差异化样品数据，样品收集年份不少于10年；</w:t>
            </w:r>
          </w:p>
          <w:p>
            <w:pPr>
              <w:keepNext w:val="0"/>
              <w:keepLines w:val="0"/>
              <w:pageBreakBefore w:val="0"/>
              <w:widowControl w:val="0"/>
              <w:numPr>
                <w:ilvl w:val="0"/>
                <w:numId w:val="1"/>
              </w:numPr>
              <w:kinsoku/>
              <w:wordWrap/>
              <w:overflowPunct/>
              <w:topLinePunct w:val="0"/>
              <w:autoSpaceDE/>
              <w:autoSpaceDN/>
              <w:bidi w:val="0"/>
              <w:adjustRightInd/>
              <w:snapToGrid/>
              <w:spacing w:after="0" w:line="340" w:lineRule="exact"/>
              <w:ind w:firstLine="480" w:firstLineChars="200"/>
              <w:jc w:val="left"/>
              <w:textAlignment w:val="auto"/>
              <w:rPr>
                <w:rFonts w:hint="eastAsia" w:ascii="Times New Roman Regular" w:hAnsi="Times New Roman Regular" w:cs="Times New Roman Regular"/>
                <w:b w:val="0"/>
                <w:bCs w:val="0"/>
                <w:color w:val="auto"/>
                <w:kern w:val="2"/>
                <w:sz w:val="24"/>
                <w:szCs w:val="24"/>
                <w:lang w:val="en-US" w:eastAsia="zh-CN"/>
              </w:rPr>
            </w:pPr>
            <w:r>
              <w:rPr>
                <w:rFonts w:hint="default" w:ascii="Times New Roman Regular" w:hAnsi="Times New Roman Regular" w:eastAsia="宋体" w:cs="Times New Roman Regular"/>
                <w:b w:val="0"/>
                <w:bCs w:val="0"/>
                <w:color w:val="auto"/>
                <w:kern w:val="2"/>
                <w:sz w:val="24"/>
                <w:szCs w:val="24"/>
                <w:lang w:val="en-US" w:eastAsia="zh-CN"/>
              </w:rPr>
              <w:t>定标模型需定期进行全球范围的验证，以确保模型的适用性和准确性</w:t>
            </w:r>
            <w:r>
              <w:rPr>
                <w:rFonts w:hint="eastAsia" w:ascii="Times New Roman Regular" w:hAnsi="Times New Roman Regular" w:cs="Times New Roman Regular"/>
                <w:b w:val="0"/>
                <w:bCs w:val="0"/>
                <w:color w:val="auto"/>
                <w:kern w:val="2"/>
                <w:sz w:val="24"/>
                <w:szCs w:val="24"/>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after="0" w:line="340" w:lineRule="exact"/>
              <w:ind w:firstLine="480" w:firstLineChars="200"/>
              <w:jc w:val="left"/>
              <w:textAlignment w:val="auto"/>
              <w:rPr>
                <w:rFonts w:hint="default" w:ascii="Times New Roman Regular" w:hAnsi="Times New Roman Regular" w:cs="Times New Roman Regular"/>
                <w:b w:val="0"/>
                <w:bCs w:val="0"/>
                <w:color w:val="auto"/>
                <w:kern w:val="2"/>
                <w:sz w:val="24"/>
                <w:szCs w:val="24"/>
                <w:lang w:val="en-US" w:eastAsia="zh-CN"/>
              </w:rPr>
            </w:pPr>
            <w:r>
              <w:rPr>
                <w:rFonts w:hint="eastAsia" w:ascii="Times New Roman Regular" w:hAnsi="Times New Roman Regular" w:cs="Times New Roman Regular"/>
                <w:b w:val="0"/>
                <w:bCs w:val="0"/>
                <w:color w:val="auto"/>
                <w:kern w:val="2"/>
                <w:sz w:val="24"/>
                <w:szCs w:val="24"/>
                <w:lang w:val="en-US" w:eastAsia="zh-CN"/>
              </w:rPr>
              <w:t>可实现仪器的升级，可独立附加：</w:t>
            </w:r>
            <w:r>
              <w:rPr>
                <w:rFonts w:hint="eastAsia" w:ascii="Times New Roman Regular" w:hAnsi="Times New Roman Regular" w:cs="Times New Roman Regular"/>
                <w:b w:val="0"/>
                <w:bCs w:val="0"/>
                <w:color w:val="auto"/>
                <w:kern w:val="2"/>
                <w:sz w:val="24"/>
                <w:szCs w:val="24"/>
                <w:lang w:val="en-US" w:eastAsia="zh-CN"/>
              </w:rPr>
              <w:t>小样品运输模块、</w:t>
            </w:r>
            <w:r>
              <w:rPr>
                <w:rFonts w:hint="eastAsia" w:ascii="Times New Roman Regular" w:hAnsi="Times New Roman Regular" w:cs="Times New Roman Regular"/>
                <w:b w:val="0"/>
                <w:bCs w:val="0"/>
                <w:color w:val="auto"/>
                <w:kern w:val="2"/>
                <w:sz w:val="24"/>
                <w:szCs w:val="24"/>
                <w:lang w:val="en-US" w:eastAsia="zh-CN"/>
              </w:rPr>
              <w:t>面粉模块、湿样品和液体模块、容重模块等；</w:t>
            </w:r>
          </w:p>
          <w:p>
            <w:pPr>
              <w:keepNext w:val="0"/>
              <w:keepLines w:val="0"/>
              <w:pageBreakBefore w:val="0"/>
              <w:widowControl w:val="0"/>
              <w:numPr>
                <w:ilvl w:val="0"/>
                <w:numId w:val="1"/>
              </w:numPr>
              <w:kinsoku/>
              <w:wordWrap/>
              <w:overflowPunct/>
              <w:topLinePunct w:val="0"/>
              <w:autoSpaceDE/>
              <w:autoSpaceDN/>
              <w:bidi w:val="0"/>
              <w:adjustRightInd/>
              <w:snapToGrid/>
              <w:spacing w:after="0" w:line="340" w:lineRule="exact"/>
              <w:ind w:left="0" w:leftChars="0" w:firstLine="480" w:firstLineChars="200"/>
              <w:jc w:val="left"/>
              <w:textAlignment w:val="auto"/>
              <w:rPr>
                <w:rFonts w:hint="eastAsia" w:ascii="Times New Roman Regular" w:hAnsi="Times New Roman Regular" w:cs="Times New Roman Regular"/>
                <w:b w:val="0"/>
                <w:bCs w:val="0"/>
                <w:color w:val="auto"/>
                <w:kern w:val="2"/>
                <w:sz w:val="24"/>
                <w:szCs w:val="24"/>
                <w:lang w:val="en-US" w:eastAsia="zh-CN"/>
              </w:rPr>
            </w:pPr>
            <w:r>
              <w:rPr>
                <w:rFonts w:hint="default" w:ascii="Times New Roman Regular" w:hAnsi="Times New Roman Regular" w:eastAsia="宋体" w:cs="Times New Roman Regular"/>
                <w:b w:val="0"/>
                <w:bCs w:val="0"/>
                <w:color w:val="auto"/>
                <w:kern w:val="2"/>
                <w:sz w:val="24"/>
                <w:szCs w:val="24"/>
                <w:lang w:val="en-US" w:eastAsia="zh-CN"/>
              </w:rPr>
              <w:t>仪器的测定性能须获得北美，欧洲，澳洲等国家的官方认可，厂家可提供获得各项认可证明材料的盖章扫描件</w:t>
            </w:r>
            <w:r>
              <w:rPr>
                <w:rFonts w:hint="eastAsia" w:ascii="Times New Roman Regular" w:hAnsi="Times New Roman Regular" w:cs="Times New Roman Regular"/>
                <w:b w:val="0"/>
                <w:bCs w:val="0"/>
                <w:color w:val="auto"/>
                <w:kern w:val="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jc w:val="left"/>
              <w:textAlignment w:val="auto"/>
              <w:rPr>
                <w:rFonts w:hint="eastAsia" w:ascii="Times New Roman Regular" w:hAnsi="Times New Roman Regular" w:eastAsia="宋体" w:cs="Times New Roman Regular"/>
                <w:b w:val="0"/>
                <w:bCs w:val="0"/>
                <w:color w:val="auto"/>
                <w:kern w:val="2"/>
                <w:sz w:val="24"/>
                <w:szCs w:val="24"/>
                <w:lang w:val="en-US" w:eastAsia="zh-CN"/>
              </w:rPr>
            </w:pPr>
            <w:r>
              <w:rPr>
                <w:rFonts w:hint="eastAsia" w:ascii="Times New Roman Regular" w:hAnsi="Times New Roman Regular" w:eastAsia="宋体" w:cs="Times New Roman Regular"/>
                <w:b w:val="0"/>
                <w:bCs w:val="0"/>
                <w:color w:val="auto"/>
                <w:kern w:val="2"/>
                <w:sz w:val="24"/>
                <w:szCs w:val="24"/>
                <w:lang w:val="en-US" w:eastAsia="zh-CN"/>
              </w:rPr>
              <w:t>1</w:t>
            </w:r>
            <w:r>
              <w:rPr>
                <w:rFonts w:hint="default" w:ascii="Times New Roman Regular" w:hAnsi="Times New Roman Regular" w:eastAsia="宋体" w:cs="Times New Roman Regular"/>
                <w:b w:val="0"/>
                <w:bCs w:val="0"/>
                <w:color w:val="auto"/>
                <w:kern w:val="2"/>
                <w:sz w:val="24"/>
                <w:szCs w:val="24"/>
                <w:lang w:val="en-US" w:eastAsia="zh-CN"/>
              </w:rPr>
              <w:t>6</w:t>
            </w:r>
            <w:r>
              <w:rPr>
                <w:rFonts w:hint="eastAsia" w:ascii="Times New Roman Regular" w:hAnsi="Times New Roman Regular" w:eastAsia="宋体" w:cs="Times New Roman Regular"/>
                <w:b w:val="0"/>
                <w:bCs w:val="0"/>
                <w:color w:val="auto"/>
                <w:kern w:val="2"/>
                <w:sz w:val="24"/>
                <w:szCs w:val="24"/>
                <w:lang w:val="en-US" w:eastAsia="zh-CN"/>
              </w:rPr>
              <w:t xml:space="preserve"> 仪器需采用内嵌式10英寸或以上电容式超大触摸屏，内置Windows 操作系统；</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jc w:val="left"/>
              <w:textAlignment w:val="auto"/>
              <w:rPr>
                <w:rFonts w:hint="default" w:ascii="Times New Roman Regular" w:hAnsi="Times New Roman Regular" w:eastAsia="宋体" w:cs="Times New Roman Regular"/>
                <w:b w:val="0"/>
                <w:bCs w:val="0"/>
                <w:color w:val="auto"/>
                <w:kern w:val="2"/>
                <w:sz w:val="24"/>
                <w:szCs w:val="24"/>
                <w:lang w:val="en-US" w:eastAsia="zh-CN"/>
              </w:rPr>
            </w:pPr>
            <w:r>
              <w:rPr>
                <w:rFonts w:hint="default" w:ascii="Times New Roman Regular" w:hAnsi="Times New Roman Regular" w:eastAsia="宋体" w:cs="Times New Roman Regular"/>
                <w:b w:val="0"/>
                <w:bCs w:val="0"/>
                <w:color w:val="auto"/>
                <w:kern w:val="2"/>
                <w:sz w:val="24"/>
                <w:szCs w:val="24"/>
                <w:lang w:val="en-US" w:eastAsia="zh-CN"/>
              </w:rPr>
              <w:t>1</w:t>
            </w:r>
            <w:r>
              <w:rPr>
                <w:rFonts w:hint="eastAsia" w:ascii="Times New Roman Regular" w:hAnsi="Times New Roman Regular" w:cs="Times New Roman Regular"/>
                <w:b w:val="0"/>
                <w:bCs w:val="0"/>
                <w:color w:val="auto"/>
                <w:kern w:val="2"/>
                <w:sz w:val="24"/>
                <w:szCs w:val="24"/>
                <w:lang w:val="en-US" w:eastAsia="zh-CN"/>
              </w:rPr>
              <w:t>7</w:t>
            </w:r>
            <w:r>
              <w:rPr>
                <w:rFonts w:hint="default" w:ascii="Times New Roman Regular" w:hAnsi="Times New Roman Regular" w:eastAsia="宋体" w:cs="Times New Roman Regular"/>
                <w:b w:val="0"/>
                <w:bCs w:val="0"/>
                <w:color w:val="auto"/>
                <w:kern w:val="2"/>
                <w:sz w:val="24"/>
                <w:szCs w:val="24"/>
                <w:lang w:val="en-US" w:eastAsia="zh-CN"/>
              </w:rPr>
              <w:t>. 工业级硬件，达到IP 54防护标准。</w:t>
            </w:r>
          </w:p>
          <w:p>
            <w:pPr>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default" w:ascii="Times New Roman Regular" w:hAnsi="Times New Roman Regular" w:eastAsia="宋体" w:cs="Times New Roman Regular"/>
                <w:b/>
                <w:bCs/>
                <w:color w:val="auto"/>
                <w:kern w:val="2"/>
                <w:sz w:val="24"/>
                <w:szCs w:val="24"/>
                <w:lang w:val="en-US" w:eastAsia="zh-CN"/>
              </w:rPr>
            </w:pPr>
            <w:r>
              <w:rPr>
                <w:rFonts w:hint="default" w:ascii="Times New Roman Regular" w:hAnsi="Times New Roman Regular" w:eastAsia="宋体" w:cs="Times New Roman Regular"/>
                <w:b/>
                <w:bCs/>
                <w:color w:val="auto"/>
                <w:kern w:val="2"/>
                <w:sz w:val="24"/>
                <w:szCs w:val="24"/>
                <w:lang w:val="en-US" w:eastAsia="zh-CN"/>
              </w:rPr>
              <w:t>二、配置清单要求：</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jc w:val="left"/>
              <w:textAlignment w:val="auto"/>
              <w:rPr>
                <w:rFonts w:hint="default" w:ascii="Times New Roman Regular" w:hAnsi="Times New Roman Regular" w:eastAsia="宋体" w:cs="Times New Roman Regular"/>
                <w:b w:val="0"/>
                <w:bCs w:val="0"/>
                <w:color w:val="auto"/>
                <w:kern w:val="2"/>
                <w:sz w:val="24"/>
                <w:szCs w:val="24"/>
                <w:lang w:val="en-US" w:eastAsia="zh-CN"/>
              </w:rPr>
            </w:pPr>
            <w:r>
              <w:rPr>
                <w:rFonts w:hint="default" w:ascii="Times New Roman Regular" w:hAnsi="Times New Roman Regular" w:eastAsia="宋体" w:cs="Times New Roman Regular"/>
                <w:b w:val="0"/>
                <w:bCs w:val="0"/>
                <w:color w:val="auto"/>
                <w:kern w:val="2"/>
                <w:sz w:val="24"/>
                <w:szCs w:val="24"/>
                <w:lang w:val="en-US" w:eastAsia="zh-CN"/>
              </w:rPr>
              <w:t>1. 近红外分析仪主机（含</w:t>
            </w:r>
            <w:r>
              <w:rPr>
                <w:rFonts w:hint="default" w:ascii="Times New Roman Regular" w:hAnsi="Times New Roman Regular" w:eastAsia="宋体" w:cs="Times New Roman Regular"/>
                <w:b w:val="0"/>
                <w:bCs w:val="0"/>
                <w:color w:val="auto"/>
                <w:kern w:val="2"/>
                <w:sz w:val="24"/>
                <w:szCs w:val="24"/>
                <w:lang w:val="en-US" w:eastAsia="zh-CN"/>
              </w:rPr>
              <w:t>小样品检测</w:t>
            </w:r>
            <w:r>
              <w:rPr>
                <w:rFonts w:hint="default" w:ascii="Times New Roman Regular" w:hAnsi="Times New Roman Regular" w:eastAsia="宋体" w:cs="Times New Roman Regular"/>
                <w:b w:val="0"/>
                <w:bCs w:val="0"/>
                <w:color w:val="auto"/>
                <w:kern w:val="2"/>
                <w:sz w:val="24"/>
                <w:szCs w:val="24"/>
                <w:lang w:val="en-US" w:eastAsia="zh-CN"/>
              </w:rPr>
              <w:t xml:space="preserve">模块） </w:t>
            </w:r>
            <w:r>
              <w:rPr>
                <w:rFonts w:hint="eastAsia" w:ascii="Times New Roman Regular" w:hAnsi="Times New Roman Regular" w:cs="Times New Roman Regular"/>
                <w:b w:val="0"/>
                <w:bCs w:val="0"/>
                <w:color w:val="auto"/>
                <w:kern w:val="2"/>
                <w:sz w:val="24"/>
                <w:szCs w:val="24"/>
                <w:lang w:val="en-US" w:eastAsia="zh-CN"/>
              </w:rPr>
              <w:t xml:space="preserve"> </w:t>
            </w:r>
            <w:r>
              <w:rPr>
                <w:rFonts w:hint="default" w:ascii="Times New Roman Regular" w:hAnsi="Times New Roman Regular" w:eastAsia="宋体" w:cs="Times New Roman Regular"/>
                <w:b w:val="0"/>
                <w:bCs w:val="0"/>
                <w:color w:val="auto"/>
                <w:kern w:val="2"/>
                <w:sz w:val="24"/>
                <w:szCs w:val="24"/>
                <w:lang w:val="en-US" w:eastAsia="zh-CN"/>
              </w:rPr>
              <w:t xml:space="preserve"> 1台</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jc w:val="left"/>
              <w:textAlignment w:val="auto"/>
              <w:rPr>
                <w:rFonts w:hint="default" w:ascii="Times New Roman Regular" w:hAnsi="Times New Roman Regular" w:eastAsia="宋体" w:cs="Times New Roman Regular"/>
                <w:b w:val="0"/>
                <w:bCs w:val="0"/>
                <w:color w:val="auto"/>
                <w:kern w:val="2"/>
                <w:sz w:val="24"/>
                <w:szCs w:val="24"/>
                <w:lang w:val="en-US" w:eastAsia="zh-CN"/>
              </w:rPr>
            </w:pPr>
            <w:r>
              <w:rPr>
                <w:rFonts w:hint="default" w:ascii="Times New Roman Regular" w:hAnsi="Times New Roman Regular" w:eastAsia="宋体" w:cs="Times New Roman Regular"/>
                <w:b w:val="0"/>
                <w:bCs w:val="0"/>
                <w:color w:val="auto"/>
                <w:kern w:val="2"/>
                <w:sz w:val="24"/>
                <w:szCs w:val="24"/>
                <w:lang w:val="en-US" w:eastAsia="zh-CN"/>
              </w:rPr>
              <w:t>2. 分析</w:t>
            </w:r>
            <w:r>
              <w:rPr>
                <w:rFonts w:hint="default" w:ascii="Times New Roman Regular" w:hAnsi="Times New Roman Regular" w:eastAsia="宋体" w:cs="Times New Roman Regular"/>
                <w:b w:val="0"/>
                <w:bCs w:val="0"/>
                <w:color w:val="auto"/>
                <w:kern w:val="2"/>
                <w:sz w:val="24"/>
                <w:szCs w:val="24"/>
                <w:lang w:val="en-US" w:eastAsia="zh-CN"/>
              </w:rPr>
              <w:t xml:space="preserve">软件                           </w:t>
            </w:r>
            <w:r>
              <w:rPr>
                <w:rFonts w:hint="eastAsia" w:ascii="Times New Roman Regular" w:hAnsi="Times New Roman Regular" w:cs="Times New Roman Regular"/>
                <w:b w:val="0"/>
                <w:bCs w:val="0"/>
                <w:color w:val="auto"/>
                <w:kern w:val="2"/>
                <w:sz w:val="24"/>
                <w:szCs w:val="24"/>
                <w:lang w:val="en-US" w:eastAsia="zh-CN"/>
              </w:rPr>
              <w:t xml:space="preserve"> </w:t>
            </w:r>
            <w:r>
              <w:rPr>
                <w:rFonts w:hint="default" w:ascii="Times New Roman Regular" w:hAnsi="Times New Roman Regular" w:eastAsia="宋体" w:cs="Times New Roman Regular"/>
                <w:b w:val="0"/>
                <w:bCs w:val="0"/>
                <w:color w:val="auto"/>
                <w:kern w:val="2"/>
                <w:sz w:val="24"/>
                <w:szCs w:val="24"/>
                <w:lang w:val="en-US" w:eastAsia="zh-CN"/>
              </w:rPr>
              <w:t xml:space="preserve">   1套</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jc w:val="left"/>
              <w:textAlignment w:val="auto"/>
              <w:rPr>
                <w:rFonts w:hint="default" w:ascii="Times New Roman Regular" w:hAnsi="Times New Roman Regular" w:eastAsia="宋体" w:cs="Times New Roman Regular"/>
                <w:b w:val="0"/>
                <w:bCs w:val="0"/>
                <w:color w:val="auto"/>
                <w:kern w:val="2"/>
                <w:sz w:val="24"/>
                <w:szCs w:val="24"/>
                <w:lang w:val="en-US" w:eastAsia="zh-CN"/>
              </w:rPr>
            </w:pPr>
            <w:r>
              <w:rPr>
                <w:rFonts w:hint="default" w:ascii="Times New Roman Regular" w:hAnsi="Times New Roman Regular" w:eastAsia="宋体" w:cs="Times New Roman Regular"/>
                <w:b w:val="0"/>
                <w:bCs w:val="0"/>
                <w:color w:val="auto"/>
                <w:kern w:val="2"/>
                <w:sz w:val="24"/>
                <w:szCs w:val="24"/>
                <w:lang w:val="en-US" w:eastAsia="zh-CN"/>
              </w:rPr>
              <w:t>3</w:t>
            </w:r>
            <w:r>
              <w:rPr>
                <w:rFonts w:hint="default" w:ascii="Times New Roman Regular" w:hAnsi="Times New Roman Regular" w:eastAsia="宋体" w:cs="Times New Roman Regular"/>
                <w:b w:val="0"/>
                <w:bCs w:val="0"/>
                <w:color w:val="auto"/>
                <w:kern w:val="2"/>
                <w:sz w:val="24"/>
                <w:szCs w:val="24"/>
                <w:lang w:val="en-US" w:eastAsia="zh-CN"/>
              </w:rPr>
              <w:t>. 谷物基本定标包（大豆、玉米、大米、高粱、小麦等）</w:t>
            </w:r>
            <w:r>
              <w:rPr>
                <w:rFonts w:hint="eastAsia" w:ascii="Times New Roman Regular" w:hAnsi="Times New Roman Regular" w:cs="Times New Roman Regular"/>
                <w:b w:val="0"/>
                <w:bCs w:val="0"/>
                <w:color w:val="auto"/>
                <w:kern w:val="2"/>
                <w:sz w:val="24"/>
                <w:szCs w:val="24"/>
                <w:lang w:val="en-US" w:eastAsia="zh-CN"/>
              </w:rPr>
              <w:t xml:space="preserve">       </w:t>
            </w:r>
            <w:r>
              <w:rPr>
                <w:rFonts w:hint="default" w:ascii="Times New Roman Regular" w:hAnsi="Times New Roman Regular" w:eastAsia="宋体" w:cs="Times New Roman Regular"/>
                <w:b w:val="0"/>
                <w:bCs w:val="0"/>
                <w:color w:val="auto"/>
                <w:kern w:val="2"/>
                <w:sz w:val="24"/>
                <w:szCs w:val="24"/>
                <w:lang w:val="en-US" w:eastAsia="zh-CN"/>
              </w:rPr>
              <w:t xml:space="preserve">                                 1套</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jc w:val="left"/>
              <w:textAlignment w:val="auto"/>
              <w:rPr>
                <w:rFonts w:hint="eastAsia" w:ascii="Times New Roman Regular" w:hAnsi="Times New Roman Regular" w:eastAsia="宋体" w:cs="Times New Roman Regular"/>
                <w:b w:val="0"/>
                <w:bCs w:val="0"/>
                <w:color w:val="auto"/>
                <w:kern w:val="2"/>
                <w:sz w:val="24"/>
                <w:szCs w:val="24"/>
                <w:lang w:val="en-US" w:eastAsia="zh-CN"/>
              </w:rPr>
            </w:pPr>
            <w:r>
              <w:rPr>
                <w:rFonts w:hint="default" w:ascii="Times New Roman Regular" w:hAnsi="Times New Roman Regular" w:eastAsia="宋体" w:cs="Times New Roman Regular"/>
                <w:b w:val="0"/>
                <w:bCs w:val="0"/>
                <w:color w:val="auto"/>
                <w:kern w:val="2"/>
                <w:sz w:val="24"/>
                <w:szCs w:val="24"/>
                <w:lang w:val="en-US" w:eastAsia="zh-CN"/>
              </w:rPr>
              <w:t>4</w:t>
            </w:r>
            <w:r>
              <w:rPr>
                <w:rFonts w:hint="default" w:ascii="Times New Roman Regular" w:hAnsi="Times New Roman Regular" w:eastAsia="宋体" w:cs="Times New Roman Regular"/>
                <w:b w:val="0"/>
                <w:bCs w:val="0"/>
                <w:color w:val="auto"/>
                <w:kern w:val="2"/>
                <w:sz w:val="24"/>
                <w:szCs w:val="24"/>
                <w:lang w:val="en-US" w:eastAsia="zh-CN"/>
              </w:rPr>
              <w:t>.配套电脑（不低于</w:t>
            </w:r>
            <w:r>
              <w:rPr>
                <w:rFonts w:hint="default" w:ascii="Times New Roman Regular" w:hAnsi="Times New Roman Regular" w:eastAsia="宋体" w:cs="Times New Roman Regular"/>
                <w:b w:val="0"/>
                <w:bCs w:val="0"/>
                <w:color w:val="auto"/>
                <w:kern w:val="2"/>
                <w:sz w:val="24"/>
                <w:szCs w:val="24"/>
                <w:lang w:val="en-US" w:eastAsia="zh-CN"/>
              </w:rPr>
              <w:t xml:space="preserve">主机i5处理器，16G内存，1T固体硬盘，23寸显示器）         </w:t>
            </w:r>
            <w:r>
              <w:rPr>
                <w:rFonts w:hint="eastAsia" w:ascii="Times New Roman Regular" w:hAnsi="Times New Roman Regular" w:cs="Times New Roman Regular"/>
                <w:b w:val="0"/>
                <w:bCs w:val="0"/>
                <w:color w:val="auto"/>
                <w:kern w:val="2"/>
                <w:sz w:val="24"/>
                <w:szCs w:val="24"/>
                <w:lang w:val="en-US" w:eastAsia="zh-CN"/>
              </w:rPr>
              <w:t xml:space="preserve"> </w:t>
            </w:r>
            <w:r>
              <w:rPr>
                <w:rFonts w:hint="default" w:ascii="Times New Roman Regular" w:hAnsi="Times New Roman Regular" w:eastAsia="宋体" w:cs="Times New Roman Regular"/>
                <w:b w:val="0"/>
                <w:bCs w:val="0"/>
                <w:color w:val="auto"/>
                <w:kern w:val="2"/>
                <w:sz w:val="24"/>
                <w:szCs w:val="24"/>
                <w:lang w:val="en-US" w:eastAsia="zh-CN"/>
              </w:rPr>
              <w:t xml:space="preserve">             </w:t>
            </w:r>
            <w:r>
              <w:rPr>
                <w:rFonts w:hint="default" w:ascii="Times New Roman Regular" w:hAnsi="Times New Roman Regular" w:eastAsia="宋体" w:cs="Times New Roman Regular"/>
                <w:b w:val="0"/>
                <w:bCs w:val="0"/>
                <w:color w:val="auto"/>
                <w:kern w:val="2"/>
                <w:sz w:val="24"/>
                <w:szCs w:val="24"/>
                <w:lang w:val="en-US" w:eastAsia="zh-CN"/>
              </w:rPr>
              <w:t>1台</w:t>
            </w:r>
          </w:p>
        </w:tc>
        <w:tc>
          <w:tcPr>
            <w:tcW w:w="9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Regular" w:hAnsi="Times New Roman Regular" w:eastAsia="宋体" w:cs="Times New Roman Regular"/>
                <w:color w:val="auto"/>
                <w:kern w:val="2"/>
                <w:sz w:val="24"/>
                <w:szCs w:val="24"/>
                <w:lang w:val="en-US" w:eastAsia="zh-CN"/>
              </w:rPr>
            </w:pPr>
            <w:r>
              <w:rPr>
                <w:rFonts w:hint="eastAsia" w:ascii="Times New Roman Regular" w:hAnsi="Times New Roman Regular" w:eastAsia="宋体" w:cs="Times New Roman Regular"/>
                <w:color w:val="auto"/>
                <w:kern w:val="2"/>
                <w:sz w:val="24"/>
                <w:szCs w:val="24"/>
                <w:lang w:val="en-US" w:eastAsia="zh-CN"/>
              </w:rPr>
              <w:t>1</w:t>
            </w:r>
          </w:p>
        </w:tc>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Times New Roman Regular" w:hAnsi="Times New Roman Regular" w:eastAsia="宋体" w:cs="Times New Roman Regular"/>
                <w:color w:val="auto"/>
                <w:kern w:val="2"/>
                <w:sz w:val="24"/>
                <w:szCs w:val="24"/>
                <w:lang w:val="en-US" w:eastAsia="zh-CN"/>
              </w:rPr>
            </w:pPr>
            <w:r>
              <w:rPr>
                <w:rFonts w:hint="eastAsia" w:ascii="Times New Roman Regular" w:hAnsi="Times New Roman Regular" w:eastAsia="宋体" w:cs="Times New Roman Regular"/>
                <w:color w:val="auto"/>
                <w:kern w:val="2"/>
                <w:sz w:val="24"/>
                <w:szCs w:val="24"/>
                <w:lang w:val="en-US" w:eastAsia="zh-CN"/>
              </w:rPr>
              <w:t>是</w:t>
            </w:r>
          </w:p>
        </w:tc>
      </w:tr>
    </w:tbl>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注：</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sz w:val="24"/>
          <w:szCs w:val="24"/>
          <w:highlight w:val="none"/>
        </w:rPr>
      </w:pPr>
      <w:r>
        <w:rPr>
          <w:rFonts w:hint="default" w:ascii="Times New Roman Regular" w:hAnsi="Times New Roman Regular" w:eastAsia="宋体" w:cs="Times New Roman Regular"/>
          <w:color w:val="auto"/>
          <w:kern w:val="0"/>
          <w:sz w:val="24"/>
          <w:szCs w:val="24"/>
          <w:highlight w:val="none"/>
          <w:lang w:val="en-US" w:eastAsia="zh-CN"/>
        </w:rPr>
        <w:t>1、本项目不接受备选的投标方案或有选择的报价，只允许有一个报价。</w:t>
      </w:r>
      <w:r>
        <w:rPr>
          <w:rFonts w:hint="default" w:ascii="Times New Roman Regular" w:hAnsi="Times New Roman Regular" w:cs="Times New Roman Regular"/>
          <w:bCs/>
          <w:caps w:val="0"/>
          <w:color w:val="000000"/>
          <w:sz w:val="24"/>
          <w:highlight w:val="none"/>
        </w:rPr>
        <w:t>投标报价内容包括：</w:t>
      </w:r>
      <w:r>
        <w:rPr>
          <w:rFonts w:hint="default" w:ascii="Times New Roman Regular" w:hAnsi="Times New Roman Regular" w:eastAsia="宋体" w:cs="Times New Roman Regular"/>
          <w:bCs/>
          <w:caps w:val="0"/>
          <w:color w:val="000000"/>
          <w:sz w:val="24"/>
          <w:highlight w:val="none"/>
          <w:lang w:val="en-US" w:eastAsia="zh-CN"/>
        </w:rPr>
        <w:t>响应报价应包括货款、标准附件、备品备件、专用工具、包装、运输、装卸、保险、税金、货到就位以及安装、调试、培训、保修等完成本项目所涉及到的一切相关费用。</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sz w:val="24"/>
          <w:szCs w:val="24"/>
          <w:highlight w:val="none"/>
        </w:rPr>
      </w:pPr>
      <w:r>
        <w:rPr>
          <w:rFonts w:hint="default" w:ascii="Times New Roman Regular" w:hAnsi="Times New Roman Regular" w:eastAsia="宋体" w:cs="Times New Roman Regular"/>
          <w:color w:val="auto"/>
          <w:kern w:val="0"/>
          <w:sz w:val="24"/>
          <w:szCs w:val="24"/>
          <w:highlight w:val="none"/>
          <w:lang w:val="en-US" w:eastAsia="zh-CN"/>
        </w:rPr>
        <w:t>2、投标人报价时应充分考虑所有可能影响到报价的因素，一旦评标结束最终成交，如发生漏、缺、少项，都将被认为是中标人的报价让利行为，损失自负。</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3、对照财库〔2019〕9号、财库〔2019〕19号文件规定，供应商所投产品属于强制采购产品的，应提供国家市场监督管理局确定的列入</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参与实施政府采购节能产品认证机构名录</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内的认证机构出具的、有效期内的该产品的节能产品认证证书</w:t>
      </w:r>
      <w:r>
        <w:rPr>
          <w:rFonts w:hint="eastAsia" w:ascii="Times New Roman Regular" w:hAnsi="Times New Roman Regular" w:cs="Times New Roman Regular"/>
          <w:color w:val="auto"/>
          <w:kern w:val="0"/>
          <w:sz w:val="24"/>
          <w:szCs w:val="24"/>
          <w:highlight w:val="none"/>
          <w:lang w:val="en-US" w:eastAsia="zh-CN"/>
        </w:rPr>
        <w:t>原件扫描件</w:t>
      </w:r>
      <w:r>
        <w:rPr>
          <w:rFonts w:hint="default" w:ascii="Times New Roman Regular" w:hAnsi="Times New Roman Regular" w:eastAsia="宋体" w:cs="Times New Roman Regular"/>
          <w:color w:val="auto"/>
          <w:kern w:val="0"/>
          <w:sz w:val="24"/>
          <w:szCs w:val="24"/>
          <w:highlight w:val="none"/>
          <w:lang w:val="en-US" w:eastAsia="zh-CN"/>
        </w:rPr>
        <w:t>，不满足以上要求的按无效标处理。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4、本项目接受进口产品投标(注</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本文件所称进口产品是指通过中国海关报关验放进入中国境内且产自关境外的产品)，如果所投产品是进口产品</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需提供设备制造商或其驻中国办事机构或其在中国销售总代理的针对本项目的销售代理授权委托书。</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outlineLvl w:val="1"/>
        <w:rPr>
          <w:rFonts w:hint="default" w:ascii="Times New Roman Regular" w:hAnsi="Times New Roman Regular" w:eastAsia="宋体" w:cs="Times New Roman Regular"/>
          <w:b/>
          <w:bCs/>
          <w:color w:val="auto"/>
          <w:kern w:val="0"/>
          <w:sz w:val="24"/>
          <w:szCs w:val="24"/>
          <w:highlight w:val="none"/>
          <w:lang w:val="en-US" w:eastAsia="zh-CN"/>
        </w:rPr>
      </w:pPr>
      <w:bookmarkStart w:id="8" w:name="_Toc9593"/>
      <w:bookmarkStart w:id="9" w:name="_Toc9945"/>
      <w:r>
        <w:rPr>
          <w:rFonts w:hint="default" w:ascii="Times New Roman Regular" w:hAnsi="Times New Roman Regular" w:eastAsia="宋体" w:cs="Times New Roman Regular"/>
          <w:b/>
          <w:bCs/>
          <w:color w:val="auto"/>
          <w:kern w:val="0"/>
          <w:sz w:val="24"/>
          <w:szCs w:val="24"/>
          <w:highlight w:val="none"/>
          <w:lang w:val="en-US" w:eastAsia="zh-CN"/>
        </w:rPr>
        <w:t>三、采购标的的技术要求</w:t>
      </w:r>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宋体" w:cs="Times New Roman Regular"/>
          <w:b/>
          <w:bCs/>
          <w:color w:val="auto"/>
          <w:kern w:val="0"/>
          <w:sz w:val="24"/>
          <w:szCs w:val="24"/>
          <w:highlight w:val="none"/>
          <w:lang w:val="en-US" w:eastAsia="zh-CN"/>
        </w:rPr>
      </w:pPr>
      <w:r>
        <w:rPr>
          <w:rFonts w:hint="default" w:ascii="Times New Roman Regular" w:hAnsi="Times New Roman Regular" w:eastAsia="宋体" w:cs="Times New Roman Regular"/>
          <w:b/>
          <w:bCs/>
          <w:color w:val="auto"/>
          <w:kern w:val="0"/>
          <w:sz w:val="24"/>
          <w:szCs w:val="24"/>
          <w:highlight w:val="none"/>
          <w:lang w:val="en-US" w:eastAsia="zh-CN"/>
        </w:rPr>
        <w:t>（一）质量要求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宋体" w:cs="Times New Roman Regular"/>
          <w:color w:val="auto"/>
          <w:sz w:val="24"/>
          <w:szCs w:val="24"/>
          <w:highlight w:val="none"/>
          <w:lang w:val="en-US" w:eastAsia="zh-CN"/>
        </w:rPr>
      </w:pPr>
      <w:r>
        <w:rPr>
          <w:rFonts w:hint="default" w:ascii="Times New Roman Regular" w:hAnsi="Times New Roman Regular" w:eastAsia="宋体" w:cs="Times New Roman Regular"/>
          <w:color w:val="auto"/>
          <w:sz w:val="24"/>
          <w:szCs w:val="24"/>
          <w:highlight w:val="none"/>
          <w:lang w:val="en-US" w:eastAsia="zh-CN"/>
        </w:rPr>
        <w:t>1、采购标的属于《节能产品政府采购品目清单》中政府强制采购产品范围的，应提供处于有效期之内的中国节能产品认证证书。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宋体" w:cs="Times New Roman Regular"/>
          <w:color w:val="auto"/>
          <w:sz w:val="24"/>
          <w:szCs w:val="24"/>
          <w:highlight w:val="none"/>
        </w:rPr>
      </w:pPr>
      <w:r>
        <w:rPr>
          <w:rFonts w:hint="default" w:ascii="Times New Roman Regular" w:hAnsi="Times New Roman Regular" w:eastAsia="宋体" w:cs="Times New Roman Regular"/>
          <w:color w:val="auto"/>
          <w:sz w:val="24"/>
          <w:szCs w:val="24"/>
          <w:highlight w:val="none"/>
          <w:lang w:val="en-US" w:eastAsia="zh-CN"/>
        </w:rPr>
        <w:t>2</w:t>
      </w:r>
      <w:r>
        <w:rPr>
          <w:rFonts w:hint="default" w:ascii="Times New Roman Regular" w:hAnsi="Times New Roman Regular" w:eastAsia="宋体" w:cs="Times New Roman Regular"/>
          <w:color w:val="auto"/>
          <w:sz w:val="24"/>
          <w:szCs w:val="24"/>
          <w:highlight w:val="none"/>
          <w:lang w:eastAsia="zh-CN"/>
        </w:rPr>
        <w:t>、</w:t>
      </w:r>
      <w:r>
        <w:rPr>
          <w:rFonts w:hint="default" w:ascii="Times New Roman Regular" w:hAnsi="Times New Roman Regular" w:eastAsia="宋体" w:cs="Times New Roman Regular"/>
          <w:color w:val="auto"/>
          <w:sz w:val="24"/>
          <w:szCs w:val="24"/>
          <w:highlight w:val="none"/>
        </w:rPr>
        <w:t>供应商均应提供采购标的安装所需的相关配件、辅材、耗材等明细。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宋体" w:cs="Times New Roman Regular"/>
          <w:color w:val="auto"/>
          <w:sz w:val="24"/>
          <w:szCs w:val="24"/>
          <w:highlight w:val="none"/>
        </w:rPr>
      </w:pPr>
      <w:r>
        <w:rPr>
          <w:rFonts w:hint="default" w:ascii="Times New Roman Regular" w:hAnsi="Times New Roman Regular" w:eastAsia="宋体" w:cs="Times New Roman Regular"/>
          <w:color w:val="auto"/>
          <w:sz w:val="24"/>
          <w:szCs w:val="24"/>
          <w:highlight w:val="none"/>
          <w:lang w:val="en-US" w:eastAsia="zh-CN"/>
        </w:rPr>
        <w:t>3</w:t>
      </w:r>
      <w:r>
        <w:rPr>
          <w:rFonts w:hint="default" w:ascii="Times New Roman Regular" w:hAnsi="Times New Roman Regular" w:eastAsia="宋体" w:cs="Times New Roman Regular"/>
          <w:color w:val="auto"/>
          <w:sz w:val="24"/>
          <w:szCs w:val="24"/>
          <w:highlight w:val="none"/>
          <w:lang w:eastAsia="zh-CN"/>
        </w:rPr>
        <w:t>、</w:t>
      </w:r>
      <w:r>
        <w:rPr>
          <w:rFonts w:hint="default" w:ascii="Times New Roman Regular" w:hAnsi="Times New Roman Regular" w:eastAsia="宋体" w:cs="Times New Roman Regular"/>
          <w:color w:val="auto"/>
          <w:sz w:val="24"/>
          <w:szCs w:val="24"/>
          <w:highlight w:val="none"/>
        </w:rPr>
        <w:t>对于影响采购标的正常工作的必要组成部分，无论在技术标准、规范或采购需求中是否要求，供应商均应提供。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宋体" w:cs="Times New Roman Regular"/>
          <w:color w:val="auto"/>
          <w:sz w:val="24"/>
          <w:szCs w:val="24"/>
          <w:highlight w:val="none"/>
        </w:rPr>
      </w:pPr>
      <w:r>
        <w:rPr>
          <w:rFonts w:hint="default" w:ascii="Times New Roman Regular" w:hAnsi="Times New Roman Regular" w:eastAsia="宋体" w:cs="Times New Roman Regular"/>
          <w:color w:val="auto"/>
          <w:sz w:val="24"/>
          <w:szCs w:val="24"/>
          <w:highlight w:val="none"/>
          <w:lang w:val="en-US" w:eastAsia="zh-CN"/>
        </w:rPr>
        <w:t>4</w:t>
      </w:r>
      <w:r>
        <w:rPr>
          <w:rFonts w:hint="default" w:ascii="Times New Roman Regular" w:hAnsi="Times New Roman Regular" w:eastAsia="宋体" w:cs="Times New Roman Regular"/>
          <w:color w:val="auto"/>
          <w:sz w:val="24"/>
          <w:szCs w:val="24"/>
          <w:highlight w:val="none"/>
          <w:lang w:eastAsia="zh-CN"/>
        </w:rPr>
        <w:t>、</w:t>
      </w:r>
      <w:r>
        <w:rPr>
          <w:rFonts w:hint="default" w:ascii="Times New Roman Regular" w:hAnsi="Times New Roman Regular" w:eastAsia="宋体" w:cs="Times New Roman Regular"/>
          <w:color w:val="auto"/>
          <w:sz w:val="24"/>
          <w:szCs w:val="24"/>
          <w:highlight w:val="none"/>
        </w:rPr>
        <w:t>供应商提供的所有采购标的(包括所有配件、备件等)应是全新的、原厂制造，并经检验合格的、未使用过的，</w:t>
      </w:r>
      <w:r>
        <w:rPr>
          <w:rFonts w:hint="default" w:ascii="Times New Roman Regular" w:hAnsi="Times New Roman Regular" w:eastAsia="宋体" w:cs="Times New Roman Regular"/>
          <w:color w:val="auto"/>
          <w:sz w:val="24"/>
          <w:szCs w:val="24"/>
          <w:highlight w:val="none"/>
          <w:lang w:val="en-US" w:eastAsia="zh-CN"/>
        </w:rPr>
        <w:t>仪器</w:t>
      </w:r>
      <w:r>
        <w:rPr>
          <w:rFonts w:hint="default" w:ascii="Times New Roman Regular" w:hAnsi="Times New Roman Regular" w:eastAsia="宋体" w:cs="Times New Roman Regular"/>
          <w:color w:val="auto"/>
          <w:sz w:val="24"/>
          <w:szCs w:val="24"/>
          <w:highlight w:val="none"/>
        </w:rPr>
        <w:t>设备型号、性能指标符合国家质量、技术、环保、安全、节能、保密等相关法律、法规和政策要求，满足采购需求提出的有关技术、质量、安全要求。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宋体" w:cs="Times New Roman Regular"/>
          <w:color w:val="auto"/>
          <w:sz w:val="24"/>
          <w:szCs w:val="24"/>
          <w:highlight w:val="none"/>
        </w:rPr>
      </w:pPr>
      <w:r>
        <w:rPr>
          <w:rFonts w:hint="default" w:ascii="Times New Roman Regular" w:hAnsi="Times New Roman Regular" w:eastAsia="宋体" w:cs="Times New Roman Regular"/>
          <w:color w:val="auto"/>
          <w:sz w:val="24"/>
          <w:szCs w:val="24"/>
          <w:highlight w:val="none"/>
          <w:lang w:val="en-US" w:eastAsia="zh-CN"/>
        </w:rPr>
        <w:t>5</w:t>
      </w:r>
      <w:r>
        <w:rPr>
          <w:rFonts w:hint="default" w:ascii="Times New Roman Regular" w:hAnsi="Times New Roman Regular" w:eastAsia="宋体" w:cs="Times New Roman Regular"/>
          <w:color w:val="auto"/>
          <w:sz w:val="24"/>
          <w:szCs w:val="24"/>
          <w:highlight w:val="none"/>
          <w:lang w:eastAsia="zh-CN"/>
        </w:rPr>
        <w:t>、</w:t>
      </w:r>
      <w:r>
        <w:rPr>
          <w:rFonts w:hint="default" w:ascii="Times New Roman Regular" w:hAnsi="Times New Roman Regular" w:eastAsia="宋体" w:cs="Times New Roman Regular"/>
          <w:color w:val="auto"/>
          <w:sz w:val="24"/>
          <w:szCs w:val="24"/>
          <w:highlight w:val="none"/>
        </w:rPr>
        <w:t>采购标的生产商应以中文形式提供所要求的文件及文件清单，包括但不限于出厂质量合格证、保修卡、说明书等质量证明文件和技术说明文件。所有的文件均应有简洁的名称和编号，所有图纸和图形符号等均应符合国家有关标准、规范及规定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宋体" w:cs="Times New Roman Regular"/>
          <w:b/>
          <w:bCs/>
          <w:color w:val="auto"/>
          <w:kern w:val="0"/>
          <w:sz w:val="24"/>
          <w:szCs w:val="24"/>
          <w:highlight w:val="none"/>
          <w:lang w:val="en-US" w:eastAsia="zh-CN"/>
        </w:rPr>
      </w:pPr>
      <w:r>
        <w:rPr>
          <w:rFonts w:hint="default" w:ascii="Times New Roman Regular" w:hAnsi="Times New Roman Regular" w:eastAsia="宋体" w:cs="Times New Roman Regular"/>
          <w:b/>
          <w:bCs/>
          <w:color w:val="auto"/>
          <w:kern w:val="0"/>
          <w:sz w:val="24"/>
          <w:szCs w:val="24"/>
          <w:highlight w:val="none"/>
          <w:lang w:val="en-US" w:eastAsia="zh-CN"/>
        </w:rPr>
        <w:t>（二）安装要求</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sz w:val="24"/>
          <w:szCs w:val="24"/>
          <w:highlight w:val="none"/>
        </w:rPr>
      </w:pPr>
      <w:r>
        <w:rPr>
          <w:rFonts w:hint="default" w:ascii="Times New Roman Regular" w:hAnsi="Times New Roman Regular" w:eastAsia="宋体" w:cs="Times New Roman Regular"/>
          <w:color w:val="auto"/>
          <w:kern w:val="0"/>
          <w:sz w:val="24"/>
          <w:szCs w:val="24"/>
          <w:highlight w:val="none"/>
          <w:lang w:val="en-US" w:eastAsia="zh-CN"/>
        </w:rPr>
        <w:t>1、安装、调试过程中，安装工程师有义务对采购人讲解仪器的操作及注意事项，对采购人提出的问题安装工程师须认真给予正确完整的讲解和回答</w:t>
      </w:r>
      <w:r>
        <w:rPr>
          <w:rFonts w:hint="eastAsia" w:ascii="Times New Roman Regular" w:hAnsi="Times New Roman Regular" w:cs="Times New Roman Regular"/>
          <w:color w:val="auto"/>
          <w:kern w:val="0"/>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sz w:val="24"/>
          <w:szCs w:val="24"/>
          <w:highlight w:val="none"/>
        </w:rPr>
      </w:pPr>
      <w:r>
        <w:rPr>
          <w:rFonts w:hint="default" w:ascii="Times New Roman Regular" w:hAnsi="Times New Roman Regular" w:eastAsia="宋体" w:cs="Times New Roman Regular"/>
          <w:color w:val="auto"/>
          <w:kern w:val="0"/>
          <w:sz w:val="24"/>
          <w:szCs w:val="24"/>
          <w:highlight w:val="none"/>
          <w:lang w:val="en-US" w:eastAsia="zh-CN"/>
        </w:rPr>
        <w:t>2、供应商应根据项目实际情况制定项目实施方案以保证项目有序进行，包括：设备入场时间及安排，设备调试及安装计划，项目验收方案等。</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outlineLvl w:val="1"/>
        <w:rPr>
          <w:rFonts w:hint="default" w:ascii="Times New Roman Regular" w:hAnsi="Times New Roman Regular" w:eastAsia="宋体" w:cs="Times New Roman Regular"/>
          <w:b/>
          <w:bCs/>
          <w:color w:val="auto"/>
          <w:kern w:val="0"/>
          <w:sz w:val="24"/>
          <w:szCs w:val="24"/>
          <w:highlight w:val="none"/>
          <w:lang w:val="en-US" w:eastAsia="zh-CN"/>
        </w:rPr>
      </w:pPr>
      <w:bookmarkStart w:id="10" w:name="_Toc21154"/>
      <w:bookmarkStart w:id="11" w:name="_Toc14654"/>
      <w:r>
        <w:rPr>
          <w:rFonts w:hint="default" w:ascii="Times New Roman Regular" w:hAnsi="Times New Roman Regular" w:eastAsia="宋体" w:cs="Times New Roman Regular"/>
          <w:b/>
          <w:bCs/>
          <w:color w:val="auto"/>
          <w:kern w:val="0"/>
          <w:sz w:val="24"/>
          <w:szCs w:val="24"/>
          <w:highlight w:val="none"/>
          <w:lang w:val="en-US" w:eastAsia="zh-CN"/>
        </w:rPr>
        <w:t>四、采购标的的其他商务要求</w:t>
      </w:r>
      <w:bookmarkEnd w:id="10"/>
      <w:bookmarkEnd w:id="11"/>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b/>
          <w:bCs/>
          <w:color w:val="auto"/>
          <w:kern w:val="0"/>
          <w:sz w:val="24"/>
          <w:szCs w:val="24"/>
          <w:highlight w:val="none"/>
          <w:lang w:val="en-US" w:eastAsia="zh-CN"/>
        </w:rPr>
      </w:pPr>
      <w:r>
        <w:rPr>
          <w:rFonts w:hint="default" w:ascii="Times New Roman Regular" w:hAnsi="Times New Roman Regular" w:eastAsia="宋体" w:cs="Times New Roman Regular"/>
          <w:b/>
          <w:bCs/>
          <w:color w:val="auto"/>
          <w:kern w:val="0"/>
          <w:sz w:val="24"/>
          <w:szCs w:val="24"/>
          <w:highlight w:val="none"/>
          <w:lang w:val="en-US" w:eastAsia="zh-CN"/>
        </w:rPr>
        <w:t>（一）包装和运输要求</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1、合同标的均是生产商出厂的原包装，且采用符合国家标准、行业标准、地方标准和规范的包装及保护措施，以适应于相应的运输方式，保证合同标的安全送达采购人指定地点。</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2、供应商所投产品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供应商一旦参与本项目投标，即完全响应本条款要求。</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3、合同标的在运输环节发生锈蚀、损坏和丢失等情况，由供应商承担责任和费用。</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4、合同标的的每件包装应附有详细装箱清单和质量合格证书。在开箱检验时应完好无破损，且与装箱清单相符。采购人对包装破损的货物有权拒收。</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b/>
          <w:bCs/>
          <w:color w:val="auto"/>
          <w:sz w:val="24"/>
          <w:szCs w:val="24"/>
          <w:highlight w:val="none"/>
        </w:rPr>
      </w:pPr>
      <w:r>
        <w:rPr>
          <w:rFonts w:hint="default" w:ascii="Times New Roman Regular" w:hAnsi="Times New Roman Regular" w:eastAsia="宋体" w:cs="Times New Roman Regular"/>
          <w:b/>
          <w:bCs/>
          <w:color w:val="auto"/>
          <w:kern w:val="0"/>
          <w:sz w:val="24"/>
          <w:szCs w:val="24"/>
          <w:highlight w:val="none"/>
          <w:lang w:val="en-US" w:eastAsia="zh-CN"/>
        </w:rPr>
        <w:t>（二）培训要求</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sz w:val="24"/>
          <w:szCs w:val="24"/>
          <w:highlight w:val="none"/>
        </w:rPr>
      </w:pPr>
      <w:r>
        <w:rPr>
          <w:rFonts w:hint="default" w:ascii="Times New Roman Regular" w:hAnsi="Times New Roman Regular" w:eastAsia="宋体" w:cs="Times New Roman Regular"/>
          <w:color w:val="auto"/>
          <w:kern w:val="0"/>
          <w:sz w:val="24"/>
          <w:szCs w:val="24"/>
          <w:highlight w:val="none"/>
          <w:lang w:val="en-US" w:eastAsia="zh-CN"/>
        </w:rPr>
        <w:t>1、对采购方使用人员要提供不少于</w:t>
      </w:r>
      <w:r>
        <w:rPr>
          <w:rFonts w:hint="eastAsia" w:ascii="Times New Roman Regular" w:hAnsi="Times New Roman Regular" w:cs="Times New Roman Regular"/>
          <w:color w:val="auto"/>
          <w:kern w:val="0"/>
          <w:sz w:val="24"/>
          <w:szCs w:val="24"/>
          <w:highlight w:val="none"/>
          <w:lang w:val="en-US" w:eastAsia="zh-CN"/>
        </w:rPr>
        <w:t>10</w:t>
      </w:r>
      <w:r>
        <w:rPr>
          <w:rFonts w:hint="default" w:ascii="Times New Roman Regular" w:hAnsi="Times New Roman Regular" w:eastAsia="宋体" w:cs="Times New Roman Regular"/>
          <w:color w:val="auto"/>
          <w:kern w:val="0"/>
          <w:sz w:val="24"/>
          <w:szCs w:val="24"/>
          <w:highlight w:val="none"/>
          <w:lang w:val="en-US" w:eastAsia="zh-CN"/>
        </w:rPr>
        <w:t>人次、不少于</w:t>
      </w:r>
      <w:r>
        <w:rPr>
          <w:rFonts w:hint="eastAsia" w:ascii="Times New Roman Regular" w:hAnsi="Times New Roman Regular" w:cs="Times New Roman Regular"/>
          <w:color w:val="auto"/>
          <w:kern w:val="0"/>
          <w:sz w:val="24"/>
          <w:szCs w:val="24"/>
          <w:highlight w:val="none"/>
          <w:lang w:val="en-US" w:eastAsia="zh-CN"/>
        </w:rPr>
        <w:t>2</w:t>
      </w:r>
      <w:r>
        <w:rPr>
          <w:rFonts w:hint="default" w:ascii="Times New Roman Regular" w:hAnsi="Times New Roman Regular" w:eastAsia="宋体" w:cs="Times New Roman Regular"/>
          <w:color w:val="auto"/>
          <w:kern w:val="0"/>
          <w:sz w:val="24"/>
          <w:szCs w:val="24"/>
          <w:highlight w:val="none"/>
          <w:lang w:val="en-US" w:eastAsia="zh-CN"/>
        </w:rPr>
        <w:t>天的面授培训。</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sz w:val="24"/>
          <w:szCs w:val="24"/>
          <w:highlight w:val="none"/>
        </w:rPr>
      </w:pPr>
      <w:r>
        <w:rPr>
          <w:rFonts w:hint="default" w:ascii="Times New Roman Regular" w:hAnsi="Times New Roman Regular" w:eastAsia="宋体" w:cs="Times New Roman Regular"/>
          <w:color w:val="auto"/>
          <w:kern w:val="0"/>
          <w:sz w:val="24"/>
          <w:szCs w:val="24"/>
          <w:highlight w:val="none"/>
          <w:lang w:val="en-US" w:eastAsia="zh-CN"/>
        </w:rPr>
        <w:t>2、应详细制定培训及技术支持方案，培训方案应包括培训内容、培训时间、培训地点、培训目标、培训人数、培训方法和培训师资等。</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b/>
          <w:bCs/>
          <w:color w:val="auto"/>
          <w:sz w:val="24"/>
          <w:szCs w:val="24"/>
          <w:highlight w:val="none"/>
        </w:rPr>
      </w:pPr>
      <w:r>
        <w:rPr>
          <w:rFonts w:hint="default" w:ascii="Times New Roman Regular" w:hAnsi="Times New Roman Regular" w:eastAsia="宋体" w:cs="Times New Roman Regular"/>
          <w:b/>
          <w:bCs/>
          <w:color w:val="auto"/>
          <w:kern w:val="0"/>
          <w:sz w:val="24"/>
          <w:szCs w:val="24"/>
          <w:highlight w:val="none"/>
          <w:lang w:val="en-US" w:eastAsia="zh-CN"/>
        </w:rPr>
        <w:t>（三）交货验收</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sz w:val="24"/>
          <w:szCs w:val="24"/>
          <w:highlight w:val="none"/>
        </w:rPr>
      </w:pPr>
      <w:r>
        <w:rPr>
          <w:rFonts w:hint="eastAsia" w:ascii="Times New Roman Regular" w:hAnsi="Times New Roman Regular" w:cs="Times New Roman Regular"/>
          <w:color w:val="auto"/>
          <w:kern w:val="0"/>
          <w:sz w:val="24"/>
          <w:szCs w:val="24"/>
          <w:highlight w:val="none"/>
          <w:lang w:val="en-US" w:eastAsia="zh-CN"/>
        </w:rPr>
        <w:t>1</w:t>
      </w:r>
      <w:r>
        <w:rPr>
          <w:rFonts w:hint="default" w:ascii="Times New Roman Regular" w:hAnsi="Times New Roman Regular" w:eastAsia="宋体" w:cs="Times New Roman Regular"/>
          <w:color w:val="auto"/>
          <w:kern w:val="0"/>
          <w:sz w:val="24"/>
          <w:szCs w:val="24"/>
          <w:highlight w:val="none"/>
          <w:lang w:val="en-US" w:eastAsia="zh-CN"/>
        </w:rPr>
        <w:t>、采购人对投标人提交的产品依据招标文件和合同需求要求、投标人响应文件及国家有关质量标准进行验收。</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sz w:val="24"/>
          <w:szCs w:val="24"/>
          <w:highlight w:val="none"/>
        </w:rPr>
      </w:pPr>
      <w:r>
        <w:rPr>
          <w:rFonts w:hint="eastAsia" w:ascii="Times New Roman Regular" w:hAnsi="Times New Roman Regular" w:cs="Times New Roman Regular"/>
          <w:color w:val="auto"/>
          <w:kern w:val="0"/>
          <w:sz w:val="24"/>
          <w:szCs w:val="24"/>
          <w:highlight w:val="none"/>
          <w:lang w:val="en-US" w:eastAsia="zh-CN"/>
        </w:rPr>
        <w:t>2</w:t>
      </w:r>
      <w:r>
        <w:rPr>
          <w:rFonts w:hint="default" w:ascii="Times New Roman Regular" w:hAnsi="Times New Roman Regular" w:eastAsia="宋体" w:cs="Times New Roman Regular"/>
          <w:color w:val="auto"/>
          <w:kern w:val="0"/>
          <w:sz w:val="24"/>
          <w:szCs w:val="24"/>
          <w:highlight w:val="none"/>
          <w:lang w:val="en-US" w:eastAsia="zh-CN"/>
        </w:rPr>
        <w:t>、中标人交货前应对产品作出全面检查和对验收文件进行整理，并列出清单，作为采购人验收和使用的技术条件依据，检验的结果应随服务一起提交采购人。</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sz w:val="24"/>
          <w:szCs w:val="24"/>
          <w:highlight w:val="none"/>
        </w:rPr>
      </w:pPr>
      <w:r>
        <w:rPr>
          <w:rFonts w:hint="eastAsia" w:ascii="Times New Roman Regular" w:hAnsi="Times New Roman Regular" w:cs="Times New Roman Regular"/>
          <w:color w:val="auto"/>
          <w:kern w:val="0"/>
          <w:sz w:val="24"/>
          <w:szCs w:val="24"/>
          <w:highlight w:val="none"/>
          <w:lang w:val="en-US" w:eastAsia="zh-CN"/>
        </w:rPr>
        <w:t>3</w:t>
      </w:r>
      <w:r>
        <w:rPr>
          <w:rFonts w:hint="default" w:ascii="Times New Roman Regular" w:hAnsi="Times New Roman Regular" w:eastAsia="宋体" w:cs="Times New Roman Regular"/>
          <w:color w:val="auto"/>
          <w:kern w:val="0"/>
          <w:sz w:val="24"/>
          <w:szCs w:val="24"/>
          <w:highlight w:val="none"/>
          <w:lang w:val="en-US" w:eastAsia="zh-CN"/>
        </w:rPr>
        <w:t>、不能通过采购单位验收的，中标人应在采购人规定的期限内进行整改，整改后仍不能通过验收的，采购人有权聘请第三方进行整改，由此产生的费用由中标人承担（费用总额不超过本合同总额），同时中标人还应承担逾期支付服务项目的违约责任，按合同约定向采购单位支付违约金，给采购单位造成经济损失的，还应赔偿损失金。</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eastAsia" w:ascii="Times New Roman Regular" w:hAnsi="Times New Roman Regular" w:cs="Times New Roman Regular"/>
          <w:color w:val="auto"/>
          <w:kern w:val="0"/>
          <w:sz w:val="24"/>
          <w:szCs w:val="24"/>
          <w:highlight w:val="none"/>
          <w:lang w:val="en-US" w:eastAsia="zh-CN"/>
        </w:rPr>
        <w:t>4</w:t>
      </w:r>
      <w:r>
        <w:rPr>
          <w:rFonts w:hint="default" w:ascii="Times New Roman Regular" w:hAnsi="Times New Roman Regular" w:eastAsia="宋体" w:cs="Times New Roman Regular"/>
          <w:color w:val="auto"/>
          <w:kern w:val="0"/>
          <w:sz w:val="24"/>
          <w:szCs w:val="24"/>
          <w:highlight w:val="none"/>
          <w:lang w:val="en-US" w:eastAsia="zh-CN"/>
        </w:rPr>
        <w:t>、甲方在验收中，如发现有与合同规定不符的，应在</w:t>
      </w:r>
      <w:r>
        <w:rPr>
          <w:rFonts w:hint="eastAsia" w:ascii="Times New Roman Regular" w:hAnsi="Times New Roman Regular" w:cs="Times New Roman Regular"/>
          <w:color w:val="auto"/>
          <w:kern w:val="0"/>
          <w:sz w:val="24"/>
          <w:szCs w:val="24"/>
          <w:highlight w:val="none"/>
          <w:lang w:val="en-US" w:eastAsia="zh-CN"/>
        </w:rPr>
        <w:t>10</w:t>
      </w:r>
      <w:r>
        <w:rPr>
          <w:rFonts w:hint="default" w:ascii="Times New Roman Regular" w:hAnsi="Times New Roman Regular" w:eastAsia="宋体" w:cs="Times New Roman Regular"/>
          <w:color w:val="auto"/>
          <w:kern w:val="0"/>
          <w:sz w:val="24"/>
          <w:szCs w:val="24"/>
          <w:highlight w:val="none"/>
          <w:lang w:val="en-US" w:eastAsia="zh-CN"/>
        </w:rPr>
        <w:t>天内向乙方提出书面意见，不签发验收单，并同时将该书面意见提交至乙方。乙方在接到甲方书面意见后，应在3天内予以处理，并将处理结果以书面形式告知甲方。</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b/>
          <w:bCs/>
          <w:color w:val="auto"/>
          <w:kern w:val="0"/>
          <w:sz w:val="24"/>
          <w:szCs w:val="24"/>
          <w:highlight w:val="none"/>
          <w:lang w:val="en-US" w:eastAsia="zh-CN"/>
        </w:rPr>
      </w:pPr>
      <w:r>
        <w:rPr>
          <w:rFonts w:hint="default" w:ascii="Times New Roman Regular" w:hAnsi="Times New Roman Regular" w:eastAsia="宋体" w:cs="Times New Roman Regular"/>
          <w:b/>
          <w:bCs/>
          <w:color w:val="auto"/>
          <w:kern w:val="0"/>
          <w:sz w:val="24"/>
          <w:szCs w:val="24"/>
          <w:highlight w:val="none"/>
          <w:lang w:val="en-US" w:eastAsia="zh-CN"/>
        </w:rPr>
        <w:t>（四）售后服务要求</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1、供应商提供的售后服务标准应不低于同型号仪器设备的出厂市场服务标准。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2、在供货或安装时，应提供合同标的生产商原厂 (或原厂授权)人员现场安装及调试服务。包括开箱、检查、设备连接、通电等验机服务，并按采购人要求完成安装及调试。</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3、合同标的在安装调试后15日历天内出现故障</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以验收合格之日起开始计算</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，确因产品质量问题的，供应商应免费更换同型号全新设备。</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4、自验收合格之日起，应提供至少</w:t>
      </w:r>
      <w:r>
        <w:rPr>
          <w:rFonts w:hint="eastAsia" w:ascii="Times New Roman Regular" w:hAnsi="Times New Roman Regular" w:cs="Times New Roman Regular"/>
          <w:color w:val="auto"/>
          <w:kern w:val="0"/>
          <w:sz w:val="24"/>
          <w:szCs w:val="24"/>
          <w:highlight w:val="none"/>
          <w:lang w:val="en-US" w:eastAsia="zh-CN"/>
        </w:rPr>
        <w:t>3</w:t>
      </w:r>
      <w:r>
        <w:rPr>
          <w:rFonts w:hint="default" w:ascii="Times New Roman Regular" w:hAnsi="Times New Roman Regular" w:eastAsia="宋体" w:cs="Times New Roman Regular"/>
          <w:color w:val="auto"/>
          <w:kern w:val="0"/>
          <w:sz w:val="24"/>
          <w:szCs w:val="24"/>
          <w:highlight w:val="none"/>
          <w:lang w:val="en-US" w:eastAsia="zh-CN"/>
        </w:rPr>
        <w:t>年</w:t>
      </w:r>
      <w:r>
        <w:rPr>
          <w:rFonts w:hint="eastAsia" w:ascii="Times New Roman Regular" w:hAnsi="Times New Roman Regular" w:cs="Times New Roman Regular"/>
          <w:color w:val="auto"/>
          <w:kern w:val="0"/>
          <w:sz w:val="24"/>
          <w:szCs w:val="24"/>
          <w:highlight w:val="none"/>
          <w:lang w:val="en-US" w:eastAsia="zh-CN"/>
        </w:rPr>
        <w:t>质保期</w:t>
      </w:r>
      <w:r>
        <w:rPr>
          <w:rFonts w:hint="default" w:ascii="Times New Roman Regular" w:hAnsi="Times New Roman Regular" w:eastAsia="宋体" w:cs="Times New Roman Regular"/>
          <w:color w:val="auto"/>
          <w:kern w:val="0"/>
          <w:sz w:val="24"/>
          <w:szCs w:val="24"/>
          <w:highlight w:val="none"/>
          <w:lang w:val="en-US" w:eastAsia="zh-CN"/>
        </w:rPr>
        <w:t>。该</w:t>
      </w:r>
      <w:r>
        <w:rPr>
          <w:rFonts w:hint="eastAsia" w:ascii="Times New Roman Regular" w:hAnsi="Times New Roman Regular" w:cs="Times New Roman Regular"/>
          <w:color w:val="auto"/>
          <w:kern w:val="0"/>
          <w:sz w:val="24"/>
          <w:szCs w:val="24"/>
          <w:highlight w:val="none"/>
          <w:lang w:val="en-US" w:eastAsia="zh-CN"/>
        </w:rPr>
        <w:t>质保期</w:t>
      </w:r>
      <w:r>
        <w:rPr>
          <w:rFonts w:hint="default" w:ascii="Times New Roman Regular" w:hAnsi="Times New Roman Regular" w:eastAsia="宋体" w:cs="Times New Roman Regular"/>
          <w:color w:val="auto"/>
          <w:kern w:val="0"/>
          <w:sz w:val="24"/>
          <w:szCs w:val="24"/>
          <w:highlight w:val="none"/>
          <w:lang w:val="en-US" w:eastAsia="zh-CN"/>
        </w:rPr>
        <w:t>年限不低于同型号设备的出厂市场标准</w:t>
      </w:r>
      <w:r>
        <w:rPr>
          <w:rFonts w:hint="eastAsia" w:ascii="Times New Roman Regular" w:hAnsi="Times New Roman Regular" w:cs="Times New Roman Regular"/>
          <w:color w:val="auto"/>
          <w:kern w:val="0"/>
          <w:sz w:val="24"/>
          <w:szCs w:val="24"/>
          <w:highlight w:val="none"/>
          <w:lang w:val="en-US" w:eastAsia="zh-CN"/>
        </w:rPr>
        <w:t>质保期</w:t>
      </w:r>
      <w:r>
        <w:rPr>
          <w:rFonts w:hint="default" w:ascii="Times New Roman Regular" w:hAnsi="Times New Roman Regular" w:eastAsia="宋体" w:cs="Times New Roman Regular"/>
          <w:color w:val="auto"/>
          <w:kern w:val="0"/>
          <w:sz w:val="24"/>
          <w:szCs w:val="24"/>
          <w:highlight w:val="none"/>
          <w:lang w:val="en-US" w:eastAsia="zh-CN"/>
        </w:rPr>
        <w:t>年限。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5、在</w:t>
      </w:r>
      <w:r>
        <w:rPr>
          <w:rFonts w:hint="eastAsia" w:ascii="Times New Roman Regular" w:hAnsi="Times New Roman Regular" w:cs="Times New Roman Regular"/>
          <w:color w:val="auto"/>
          <w:kern w:val="0"/>
          <w:sz w:val="24"/>
          <w:szCs w:val="24"/>
          <w:highlight w:val="none"/>
          <w:lang w:val="en-US" w:eastAsia="zh-CN"/>
        </w:rPr>
        <w:t>质保期</w:t>
      </w:r>
      <w:r>
        <w:rPr>
          <w:rFonts w:hint="default" w:ascii="Times New Roman Regular" w:hAnsi="Times New Roman Regular" w:eastAsia="宋体" w:cs="Times New Roman Regular"/>
          <w:color w:val="auto"/>
          <w:kern w:val="0"/>
          <w:sz w:val="24"/>
          <w:szCs w:val="24"/>
          <w:highlight w:val="none"/>
          <w:lang w:val="en-US" w:eastAsia="zh-CN"/>
        </w:rPr>
        <w:t>内，确因产品质量问题产生的设备更换、备件、耗材、人工等费用均由供应商承担，所有维修更换的配件均由供应商提供，所有维修更换的配件均应为原厂正品配件。</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6、在</w:t>
      </w:r>
      <w:r>
        <w:rPr>
          <w:rFonts w:hint="eastAsia" w:ascii="Times New Roman Regular" w:hAnsi="Times New Roman Regular" w:cs="Times New Roman Regular"/>
          <w:color w:val="auto"/>
          <w:kern w:val="0"/>
          <w:sz w:val="24"/>
          <w:szCs w:val="24"/>
          <w:highlight w:val="none"/>
          <w:lang w:val="en-US" w:eastAsia="zh-CN"/>
        </w:rPr>
        <w:t>质保期</w:t>
      </w:r>
      <w:r>
        <w:rPr>
          <w:rFonts w:hint="default" w:ascii="Times New Roman Regular" w:hAnsi="Times New Roman Regular" w:eastAsia="宋体" w:cs="Times New Roman Regular"/>
          <w:color w:val="auto"/>
          <w:kern w:val="0"/>
          <w:sz w:val="24"/>
          <w:szCs w:val="24"/>
          <w:highlight w:val="none"/>
          <w:lang w:val="en-US" w:eastAsia="zh-CN"/>
        </w:rPr>
        <w:t>内，确因产品质量问题，发生故障并维修2次及以上仍不能正常使用的，供应商应负责免费更换同型号全新设备。</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7、因产品质量问题造成退、换情况的，由供应商直接办理退换服务，更换后</w:t>
      </w:r>
      <w:r>
        <w:rPr>
          <w:rFonts w:hint="eastAsia" w:ascii="Times New Roman Regular" w:hAnsi="Times New Roman Regular" w:cs="Times New Roman Regular"/>
          <w:color w:val="auto"/>
          <w:kern w:val="0"/>
          <w:sz w:val="24"/>
          <w:szCs w:val="24"/>
          <w:highlight w:val="none"/>
          <w:lang w:val="en-US" w:eastAsia="zh-CN"/>
        </w:rPr>
        <w:t>质保期</w:t>
      </w:r>
      <w:r>
        <w:rPr>
          <w:rFonts w:hint="default" w:ascii="Times New Roman Regular" w:hAnsi="Times New Roman Regular" w:eastAsia="宋体" w:cs="Times New Roman Regular"/>
          <w:color w:val="auto"/>
          <w:kern w:val="0"/>
          <w:sz w:val="24"/>
          <w:szCs w:val="24"/>
          <w:highlight w:val="none"/>
          <w:lang w:val="en-US" w:eastAsia="zh-CN"/>
        </w:rPr>
        <w:t>重新计算。</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8、提供5x8小时技术支持服务。技术支持包括</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通过电话技术服务、现场技术服务、定期巡查服务等方式，提供故障排除、参数调整、仪器保养、技术解答等内容，并负责处理直至保障仪器设备正常运行。</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9、电话技术支持服务，响应时间在</w:t>
      </w:r>
      <w:r>
        <w:rPr>
          <w:rFonts w:hint="default" w:ascii="Times New Roman Regular" w:hAnsi="Times New Roman Regular" w:eastAsia="宋体" w:cs="Times New Roman Regular"/>
          <w:color w:val="auto"/>
          <w:kern w:val="0"/>
          <w:sz w:val="24"/>
          <w:szCs w:val="24"/>
          <w:highlight w:val="none"/>
          <w:u w:val="single"/>
          <w:lang w:val="en-US" w:eastAsia="zh-CN"/>
        </w:rPr>
        <w:t xml:space="preserve"> 1 </w:t>
      </w:r>
      <w:r>
        <w:rPr>
          <w:rFonts w:hint="default" w:ascii="Times New Roman Regular" w:hAnsi="Times New Roman Regular" w:eastAsia="宋体" w:cs="Times New Roman Regular"/>
          <w:color w:val="auto"/>
          <w:kern w:val="0"/>
          <w:sz w:val="24"/>
          <w:szCs w:val="24"/>
          <w:highlight w:val="none"/>
          <w:lang w:val="en-US" w:eastAsia="zh-CN"/>
        </w:rPr>
        <w:t>小时内。需要进场维修的应在</w:t>
      </w:r>
      <w:r>
        <w:rPr>
          <w:rFonts w:hint="default" w:ascii="Times New Roman Regular" w:hAnsi="Times New Roman Regular" w:eastAsia="宋体" w:cs="Times New Roman Regular"/>
          <w:color w:val="auto"/>
          <w:kern w:val="0"/>
          <w:sz w:val="24"/>
          <w:szCs w:val="24"/>
          <w:highlight w:val="none"/>
          <w:u w:val="single"/>
          <w:lang w:val="en-US" w:eastAsia="zh-CN"/>
        </w:rPr>
        <w:t xml:space="preserve"> 3 </w:t>
      </w:r>
      <w:r>
        <w:rPr>
          <w:rFonts w:hint="default" w:ascii="Times New Roman Regular" w:hAnsi="Times New Roman Regular" w:eastAsia="宋体" w:cs="Times New Roman Regular"/>
          <w:color w:val="auto"/>
          <w:kern w:val="0"/>
          <w:sz w:val="24"/>
          <w:szCs w:val="24"/>
          <w:highlight w:val="none"/>
          <w:lang w:val="en-US" w:eastAsia="zh-CN"/>
        </w:rPr>
        <w:t>小时内达到现场，并在</w:t>
      </w:r>
      <w:r>
        <w:rPr>
          <w:rFonts w:hint="default" w:ascii="Times New Roman Regular" w:hAnsi="Times New Roman Regular" w:eastAsia="宋体" w:cs="Times New Roman Regular"/>
          <w:color w:val="auto"/>
          <w:kern w:val="0"/>
          <w:sz w:val="24"/>
          <w:szCs w:val="24"/>
          <w:highlight w:val="none"/>
          <w:u w:val="single"/>
          <w:lang w:val="en-US" w:eastAsia="zh-CN"/>
        </w:rPr>
        <w:t xml:space="preserve"> 1 </w:t>
      </w:r>
      <w:r>
        <w:rPr>
          <w:rFonts w:hint="default" w:ascii="Times New Roman Regular" w:hAnsi="Times New Roman Regular" w:eastAsia="宋体" w:cs="Times New Roman Regular"/>
          <w:color w:val="auto"/>
          <w:kern w:val="0"/>
          <w:sz w:val="24"/>
          <w:szCs w:val="24"/>
          <w:highlight w:val="none"/>
          <w:lang w:val="en-US" w:eastAsia="zh-CN"/>
        </w:rPr>
        <w:t>小时内排除故障。若故障在</w:t>
      </w:r>
      <w:r>
        <w:rPr>
          <w:rFonts w:hint="default" w:ascii="Times New Roman Regular" w:hAnsi="Times New Roman Regular" w:eastAsia="宋体" w:cs="Times New Roman Regular"/>
          <w:color w:val="auto"/>
          <w:kern w:val="0"/>
          <w:sz w:val="24"/>
          <w:szCs w:val="24"/>
          <w:highlight w:val="none"/>
          <w:u w:val="single"/>
          <w:lang w:val="en-US" w:eastAsia="zh-CN"/>
        </w:rPr>
        <w:t xml:space="preserve"> 1 </w:t>
      </w:r>
      <w:r>
        <w:rPr>
          <w:rFonts w:hint="default" w:ascii="Times New Roman Regular" w:hAnsi="Times New Roman Regular" w:eastAsia="宋体" w:cs="Times New Roman Regular"/>
          <w:color w:val="auto"/>
          <w:kern w:val="0"/>
          <w:sz w:val="24"/>
          <w:szCs w:val="24"/>
          <w:highlight w:val="none"/>
          <w:lang w:val="en-US" w:eastAsia="zh-CN"/>
        </w:rPr>
        <w:t>小时内无法修复，应及时告知采购人,并提供质量、性能相当的备用仪器设备，以保证在维修与维护期间不影响正常使用，维修与维护完毕后再换回原仪器设备。</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10、供应商应承诺，在</w:t>
      </w:r>
      <w:r>
        <w:rPr>
          <w:rFonts w:hint="eastAsia" w:ascii="Times New Roman Regular" w:hAnsi="Times New Roman Regular" w:cs="Times New Roman Regular"/>
          <w:color w:val="auto"/>
          <w:kern w:val="0"/>
          <w:sz w:val="24"/>
          <w:szCs w:val="24"/>
          <w:highlight w:val="none"/>
          <w:lang w:val="en-US" w:eastAsia="zh-CN"/>
        </w:rPr>
        <w:t>质保期</w:t>
      </w:r>
      <w:r>
        <w:rPr>
          <w:rFonts w:hint="default" w:ascii="Times New Roman Regular" w:hAnsi="Times New Roman Regular" w:eastAsia="宋体" w:cs="Times New Roman Regular"/>
          <w:color w:val="auto"/>
          <w:kern w:val="0"/>
          <w:sz w:val="24"/>
          <w:szCs w:val="24"/>
          <w:highlight w:val="none"/>
          <w:lang w:val="en-US" w:eastAsia="zh-CN"/>
        </w:rPr>
        <w:t>满后继续提供维修服务，并提前告知采购人备件费、上门费及服务费等，经采购人同意后进行维修。维修中产生的备件费、上门费及服务费等费用不得高于仪器设备品牌官方标准(包括但不限于仪器设备品牌官网公示标准、官方热线标准等)，维修收费应提供发票。</w:t>
      </w:r>
    </w:p>
    <w:p>
      <w:pPr>
        <w:spacing w:line="360" w:lineRule="auto"/>
        <w:outlineLvl w:val="1"/>
        <w:rPr>
          <w:rFonts w:hint="default" w:ascii="Times New Roman Regular" w:hAnsi="Times New Roman Regular" w:eastAsia="宋体" w:cs="Times New Roman Regular"/>
          <w:b/>
          <w:bCs/>
          <w:color w:val="auto"/>
          <w:sz w:val="24"/>
          <w:szCs w:val="24"/>
          <w:highlight w:val="none"/>
        </w:rPr>
      </w:pPr>
      <w:bookmarkStart w:id="12" w:name="_Toc4293"/>
      <w:bookmarkStart w:id="13" w:name="_Toc316"/>
      <w:r>
        <w:rPr>
          <w:rFonts w:hint="default" w:ascii="Times New Roman Regular" w:hAnsi="Times New Roman Regular" w:eastAsia="宋体" w:cs="Times New Roman Regular"/>
          <w:b/>
          <w:bCs/>
          <w:color w:val="auto"/>
          <w:sz w:val="24"/>
          <w:szCs w:val="24"/>
          <w:highlight w:val="none"/>
          <w:lang w:val="en-US" w:eastAsia="zh-CN"/>
        </w:rPr>
        <w:t>五、</w:t>
      </w:r>
      <w:r>
        <w:rPr>
          <w:rFonts w:hint="default" w:ascii="Times New Roman Regular" w:hAnsi="Times New Roman Regular" w:eastAsia="宋体" w:cs="Times New Roman Regular"/>
          <w:b/>
          <w:bCs/>
          <w:color w:val="auto"/>
          <w:sz w:val="24"/>
          <w:szCs w:val="24"/>
          <w:highlight w:val="none"/>
        </w:rPr>
        <w:t>验收参考</w:t>
      </w:r>
      <w:bookmarkEnd w:id="12"/>
      <w:bookmarkEnd w:id="13"/>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根据《政府采购需求管理办法》(财库</w:t>
      </w:r>
      <w:r>
        <w:rPr>
          <w:rFonts w:hint="eastAsia" w:ascii="Times New Roman Regular" w:hAnsi="Times New Roman Regular" w:cs="Times New Roman Regular"/>
          <w:color w:val="auto"/>
          <w:kern w:val="0"/>
          <w:sz w:val="24"/>
          <w:szCs w:val="24"/>
          <w:highlight w:val="none"/>
          <w:lang w:val="en-US" w:eastAsia="zh-CN"/>
        </w:rPr>
        <w:t xml:space="preserve"> </w:t>
      </w:r>
      <w:r>
        <w:rPr>
          <w:rFonts w:hint="default" w:ascii="Times New Roman Regular" w:hAnsi="Times New Roman Regular" w:eastAsia="宋体" w:cs="Times New Roman Regular"/>
          <w:color w:val="auto"/>
          <w:kern w:val="0"/>
          <w:sz w:val="24"/>
          <w:szCs w:val="24"/>
          <w:highlight w:val="none"/>
          <w:lang w:val="en-US" w:eastAsia="zh-CN"/>
        </w:rPr>
        <w:t>[2021]</w:t>
      </w:r>
      <w:r>
        <w:rPr>
          <w:rFonts w:hint="eastAsia" w:ascii="Times New Roman Regular" w:hAnsi="Times New Roman Regular" w:cs="Times New Roman Regular"/>
          <w:color w:val="auto"/>
          <w:kern w:val="0"/>
          <w:sz w:val="24"/>
          <w:szCs w:val="24"/>
          <w:highlight w:val="none"/>
          <w:lang w:val="en-US" w:eastAsia="zh-CN"/>
        </w:rPr>
        <w:t xml:space="preserve"> </w:t>
      </w:r>
      <w:r>
        <w:rPr>
          <w:rFonts w:hint="default" w:ascii="Times New Roman Regular" w:hAnsi="Times New Roman Regular" w:eastAsia="宋体" w:cs="Times New Roman Regular"/>
          <w:color w:val="auto"/>
          <w:kern w:val="0"/>
          <w:sz w:val="24"/>
          <w:szCs w:val="24"/>
          <w:highlight w:val="none"/>
          <w:lang w:val="en-US" w:eastAsia="zh-CN"/>
        </w:rPr>
        <w:t>22号)财政部《关于进一步加强政府采购需求和履约验收管理的指导意见》</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财库 [2016] 205号</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等要求，履约验收方案要明确履约验收的主体、时间、方式、程序、内容和验收标准等事项。</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一</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验收范围</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根据国家政府采购法律法规规定，实施政府采购并签署政府采购合同的货物、工程或服务项目，对政府采购合同履约情况进行验收，以确认是否达到政府采购合同约定的质量、数量、服务等要求。</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二</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验收主体</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采购人是政府采购履约验收工作的责任主体，采购人应当依法组织履约验收工作。</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三</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验收时间和地点</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验收时间</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根据合同约定，或合同双方商定。</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验收地点</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合同约定交付( 实施 )的地点。</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四</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验收方式</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采购人应当根据采购项目的具体情况，自行组织项目验收或委托采购代理机构进行履约验收。对技术复杂、专业性强或者采购人履约验收能力不能满足工作需要的项目，采购人可以邀请第三方专业机构及行业专家等方式协助进行履约验收。采购人委托采购代理机构进行履约验收的，应当进行书面委托，并对验收结果进行书面确认。</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五</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验收程序</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1.制定验收方案。采购人或其委托的采购代理机构应当根据项目特点制定验收方案。验收方案要明确履约验收的主体、时间、方式、程序、内容和验收标准等事项。履约验收方案应当在合同中约定。</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2.成立验收小组。采购人或其委托的采购代理机构负责组织 3 人以上单数的验收小组，并明确验收小组负责人。参与项目评审的采购人代表，不得作为验收小组负责人。对采购人和使用人分离的采购项目，应当邀请实际使用人参与验收。可以邀请参加本项目的其他供应商或第三方专业机构及专家参与验收，相关验收意见作为验收书的参考资料。</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3.组织验收。采购人或其委托的采购代理机构应按照采购合同的约定对供应商履约情况进行验收。货物类采购项目可以根据需要设置出厂检验、到货检验、安装调试检验配套服务检验等多重验收环节。</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六</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验收内容</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验收内容包括每一项技术和商务要求的履约情况。验收小组应按照验收方案，对供应商提供的货物、工程或服务的品牌、名称、型号、配置、规格、外观、产地、生产厂商技术性能、数量、服务承诺及结果等，对照政府采购合同供应商投标文件、封存样品等逐项进行现场检验核对和验收。不得增加合同约定以外新的验收内容或标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七</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验收标准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验收标准包括所有客观、量化指标。分期实施的采购项目，应当结合分期考核的情况，明确分期验收要求。不能明确验收客观标准、涉及主观判断的，可以通过在使用人中开展问卷调查方式，转化为客观、量化的验收标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八</w:t>
      </w:r>
      <w:r>
        <w:rPr>
          <w:rFonts w:hint="eastAsia" w:ascii="Times New Roman Regular" w:hAnsi="Times New Roman Regular" w:cs="Times New Roman Regular"/>
          <w:color w:val="auto"/>
          <w:kern w:val="0"/>
          <w:sz w:val="24"/>
          <w:szCs w:val="24"/>
          <w:highlight w:val="none"/>
          <w:lang w:val="en-US" w:eastAsia="zh-CN"/>
        </w:rPr>
        <w:t>）</w:t>
      </w:r>
      <w:r>
        <w:rPr>
          <w:rFonts w:hint="default" w:ascii="Times New Roman Regular" w:hAnsi="Times New Roman Regular" w:eastAsia="宋体" w:cs="Times New Roman Regular"/>
          <w:color w:val="auto"/>
          <w:kern w:val="0"/>
          <w:sz w:val="24"/>
          <w:szCs w:val="24"/>
          <w:highlight w:val="none"/>
          <w:lang w:val="en-US" w:eastAsia="zh-CN"/>
        </w:rPr>
        <w:t>其他要求</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验收结果应当与采购合同约定的资金支付及履约保证金返还条件挂钩。履约验收的各项资料应当存档备查。</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Regular" w:hAnsi="Times New Roman Regular" w:eastAsia="宋体" w:cs="Times New Roman Regular"/>
          <w:color w:val="auto"/>
          <w:kern w:val="0"/>
          <w:sz w:val="24"/>
          <w:szCs w:val="24"/>
          <w:highlight w:val="none"/>
          <w:lang w:val="en-US" w:eastAsia="zh-CN"/>
        </w:rPr>
      </w:pPr>
      <w:r>
        <w:rPr>
          <w:rFonts w:hint="default" w:ascii="Times New Roman Regular" w:hAnsi="Times New Roman Regular" w:eastAsia="宋体" w:cs="Times New Roman Regular"/>
          <w:color w:val="auto"/>
          <w:kern w:val="0"/>
          <w:sz w:val="24"/>
          <w:szCs w:val="24"/>
          <w:highlight w:val="none"/>
          <w:lang w:val="en-US" w:eastAsia="zh-CN"/>
        </w:rPr>
        <w:t>验收时，供应商必须派代表参加并确认验收结果。</w:t>
      </w:r>
    </w:p>
    <w:p>
      <w:pPr>
        <w:rPr>
          <w:highlight w:val="none"/>
        </w:rPr>
      </w:pPr>
    </w:p>
    <w:p>
      <w:pPr>
        <w:ind w:firstLine="420" w:firstLineChars="20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001010101"/>
    <w:charset w:val="86"/>
    <w:family w:val="auto"/>
    <w:pitch w:val="default"/>
    <w:sig w:usb0="00000000" w:usb1="00000000" w:usb2="00000000" w:usb3="00000000" w:csb0="00040000" w:csb1="00000000"/>
  </w:font>
  <w:font w:name="Times New Roman Regular">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PMingLiU">
    <w:altName w:val="宋体-繁"/>
    <w:panose1 w:val="02010601000101010101"/>
    <w:charset w:val="86"/>
    <w:family w:val="roman"/>
    <w:pitch w:val="default"/>
    <w:sig w:usb0="00000000" w:usb1="00000000" w:usb2="00000016" w:usb3="00000000" w:csb0="00100001"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宋体-繁">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4028F"/>
    <w:multiLevelType w:val="singleLevel"/>
    <w:tmpl w:val="FFF4028F"/>
    <w:lvl w:ilvl="0" w:tentative="0">
      <w:start w:val="1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YzJlYWRkNjk3MWRkZTU4NzkwODg3NmEwMjEyNTgifQ=="/>
  </w:docVars>
  <w:rsids>
    <w:rsidRoot w:val="00000000"/>
    <w:rsid w:val="0680104B"/>
    <w:rsid w:val="071E4D39"/>
    <w:rsid w:val="0E81746C"/>
    <w:rsid w:val="119360D6"/>
    <w:rsid w:val="13F2F9AA"/>
    <w:rsid w:val="17FF0D0A"/>
    <w:rsid w:val="1DE75F4B"/>
    <w:rsid w:val="2CED547A"/>
    <w:rsid w:val="3A502507"/>
    <w:rsid w:val="48562C61"/>
    <w:rsid w:val="49FE5ADB"/>
    <w:rsid w:val="4C6F0B5E"/>
    <w:rsid w:val="5F2E279F"/>
    <w:rsid w:val="5FFF80DD"/>
    <w:rsid w:val="639F3A33"/>
    <w:rsid w:val="641028ED"/>
    <w:rsid w:val="71B26782"/>
    <w:rsid w:val="B7CC3F38"/>
    <w:rsid w:val="DEF65D04"/>
    <w:rsid w:val="DFFEEB48"/>
    <w:rsid w:val="E70B50AC"/>
    <w:rsid w:val="E77FE677"/>
    <w:rsid w:val="F7D2D0DE"/>
    <w:rsid w:val="FFFC9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0" w:lineRule="auto"/>
    </w:pPr>
    <w:rPr>
      <w:rFonts w:ascii="仿宋_GB2312" w:eastAsia="仿宋_GB2312"/>
      <w:sz w:val="32"/>
    </w:rPr>
  </w:style>
  <w:style w:type="table" w:styleId="4">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4999</Words>
  <Characters>5306</Characters>
  <Lines>0</Lines>
  <Paragraphs>0</Paragraphs>
  <TotalTime>18</TotalTime>
  <ScaleCrop>false</ScaleCrop>
  <LinksUpToDate>false</LinksUpToDate>
  <CharactersWithSpaces>5463</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2024-03-27T03:01:00Z</dcterms:created>
  <dc:creator>Administrator</dc:creator>
  <cp:lastModifiedBy>Jozen</cp:lastModifiedBy>
  <dcterms:modified xsi:type="dcterms:W3CDTF">2024-06-24T09:06:29Z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B48C5856F1FEA4A383C0786608ED8DEB_43</vt:lpwstr>
  </property>
</Properties>
</file>